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32C" w14:textId="6BD9107D" w:rsidR="006E5FC4" w:rsidRPr="007B7AAF" w:rsidRDefault="006E5FC4" w:rsidP="006A02F6">
      <w:pPr>
        <w:pStyle w:val="NormalnyWeb"/>
        <w:spacing w:before="0" w:beforeAutospacing="0" w:after="720" w:afterAutospacing="0" w:line="276" w:lineRule="auto"/>
        <w:ind w:left="2127"/>
        <w:rPr>
          <w:rFonts w:ascii="Arial" w:hAnsi="Arial" w:cs="Arial"/>
          <w:bCs/>
          <w:iCs/>
        </w:rPr>
      </w:pPr>
      <w:r w:rsidRPr="000A4CD7">
        <w:rPr>
          <w:rFonts w:ascii="Arial" w:hAnsi="Arial" w:cs="Arial"/>
          <w:bCs/>
          <w:iCs/>
        </w:rPr>
        <w:t xml:space="preserve">Załącznik nr 2 do </w:t>
      </w:r>
      <w:r w:rsidRPr="007B7AAF">
        <w:rPr>
          <w:rFonts w:ascii="Arial" w:hAnsi="Arial" w:cs="Arial"/>
          <w:bCs/>
          <w:iCs/>
        </w:rPr>
        <w:t>Regulaminu przyznawania środków</w:t>
      </w:r>
      <w:r w:rsidR="000A4CD7" w:rsidRPr="007B7AAF">
        <w:rPr>
          <w:rFonts w:ascii="Arial" w:hAnsi="Arial" w:cs="Arial"/>
          <w:bCs/>
          <w:iCs/>
        </w:rPr>
        <w:t xml:space="preserve"> z</w:t>
      </w:r>
      <w:r w:rsidR="00D27094" w:rsidRPr="007B7AAF">
        <w:rPr>
          <w:rFonts w:ascii="Arial" w:hAnsi="Arial" w:cs="Arial"/>
          <w:bCs/>
          <w:iCs/>
        </w:rPr>
        <w:t> </w:t>
      </w:r>
      <w:r w:rsidR="000A4CD7" w:rsidRPr="007B7AAF">
        <w:rPr>
          <w:rFonts w:ascii="Arial" w:hAnsi="Arial" w:cs="Arial"/>
          <w:bCs/>
          <w:iCs/>
        </w:rPr>
        <w:t>Krajowego Funduszu Szkoleniowego</w:t>
      </w:r>
      <w:r w:rsidRPr="007B7AAF">
        <w:rPr>
          <w:rFonts w:ascii="Arial" w:hAnsi="Arial" w:cs="Arial"/>
          <w:bCs/>
          <w:iCs/>
        </w:rPr>
        <w:t xml:space="preserve"> na kształcenie ustawiczne pracowników i</w:t>
      </w:r>
      <w:r w:rsidR="000A4CD7" w:rsidRPr="007B7AAF">
        <w:rPr>
          <w:rFonts w:ascii="Arial" w:hAnsi="Arial" w:cs="Arial"/>
          <w:bCs/>
          <w:iCs/>
        </w:rPr>
        <w:t> </w:t>
      </w:r>
      <w:r w:rsidRPr="007B7AAF">
        <w:rPr>
          <w:rFonts w:ascii="Arial" w:hAnsi="Arial" w:cs="Arial"/>
          <w:bCs/>
          <w:iCs/>
        </w:rPr>
        <w:t>pracodawców w Sądeckim Urzędzie Pracy w 202</w:t>
      </w:r>
      <w:r w:rsidR="000A4CD7" w:rsidRPr="007B7AAF">
        <w:rPr>
          <w:rFonts w:ascii="Arial" w:hAnsi="Arial" w:cs="Arial"/>
          <w:bCs/>
          <w:iCs/>
        </w:rPr>
        <w:t>4</w:t>
      </w:r>
      <w:r w:rsidRPr="007B7AAF">
        <w:rPr>
          <w:rFonts w:ascii="Arial" w:hAnsi="Arial" w:cs="Arial"/>
          <w:bCs/>
          <w:iCs/>
        </w:rPr>
        <w:t xml:space="preserve"> roku</w:t>
      </w:r>
    </w:p>
    <w:p w14:paraId="4A39CE3E" w14:textId="51324CE4" w:rsidR="006E5FC4" w:rsidRPr="00D27094" w:rsidRDefault="006E5FC4" w:rsidP="00791B56">
      <w:pPr>
        <w:spacing w:before="480" w:after="480"/>
        <w:rPr>
          <w:rFonts w:ascii="Arial" w:hAnsi="Arial" w:cs="Arial"/>
          <w:b/>
          <w:iCs/>
          <w:sz w:val="32"/>
          <w:szCs w:val="32"/>
        </w:rPr>
      </w:pPr>
      <w:r w:rsidRPr="00D27094">
        <w:rPr>
          <w:rFonts w:ascii="Arial" w:hAnsi="Arial" w:cs="Arial"/>
          <w:b/>
          <w:iCs/>
          <w:sz w:val="32"/>
          <w:szCs w:val="32"/>
        </w:rPr>
        <w:t xml:space="preserve">Informacja dotycząca priorytetów wydatkowania środków </w:t>
      </w:r>
      <w:r w:rsidR="000A4CD7" w:rsidRPr="00D27094">
        <w:rPr>
          <w:rFonts w:ascii="Arial" w:hAnsi="Arial" w:cs="Arial"/>
          <w:b/>
          <w:iCs/>
          <w:sz w:val="32"/>
          <w:szCs w:val="32"/>
        </w:rPr>
        <w:t>z</w:t>
      </w:r>
      <w:r w:rsidR="00D27094">
        <w:rPr>
          <w:rFonts w:ascii="Arial" w:hAnsi="Arial" w:cs="Arial"/>
          <w:b/>
          <w:iCs/>
          <w:sz w:val="32"/>
          <w:szCs w:val="32"/>
        </w:rPr>
        <w:t> </w:t>
      </w:r>
      <w:r w:rsidRPr="00D27094">
        <w:rPr>
          <w:rFonts w:ascii="Arial" w:hAnsi="Arial" w:cs="Arial"/>
          <w:b/>
          <w:iCs/>
          <w:sz w:val="32"/>
          <w:szCs w:val="32"/>
        </w:rPr>
        <w:t>KFS w 202</w:t>
      </w:r>
      <w:r w:rsidR="000A4CD7" w:rsidRPr="00D27094">
        <w:rPr>
          <w:rFonts w:ascii="Arial" w:hAnsi="Arial" w:cs="Arial"/>
          <w:b/>
          <w:iCs/>
          <w:sz w:val="32"/>
          <w:szCs w:val="32"/>
        </w:rPr>
        <w:t>4</w:t>
      </w:r>
      <w:r w:rsidRPr="00D27094">
        <w:rPr>
          <w:rFonts w:ascii="Arial" w:hAnsi="Arial" w:cs="Arial"/>
          <w:b/>
          <w:iCs/>
          <w:sz w:val="32"/>
          <w:szCs w:val="32"/>
        </w:rPr>
        <w:t xml:space="preserve"> roku</w:t>
      </w:r>
      <w:r w:rsidR="00E0572D" w:rsidRPr="00D27094">
        <w:rPr>
          <w:rStyle w:val="Odwoanieprzypisudolnego"/>
          <w:rFonts w:ascii="Arial" w:hAnsi="Arial" w:cs="Arial"/>
          <w:b/>
          <w:iCs/>
          <w:sz w:val="32"/>
          <w:szCs w:val="32"/>
        </w:rPr>
        <w:footnoteReference w:id="1"/>
      </w:r>
    </w:p>
    <w:p w14:paraId="4901534B" w14:textId="47625EDA" w:rsidR="004A4825" w:rsidRPr="000A4CD7" w:rsidRDefault="000A4CD7" w:rsidP="00791B56">
      <w:pPr>
        <w:pStyle w:val="Akapitzlist"/>
        <w:spacing w:after="360"/>
        <w:ind w:left="0" w:right="295"/>
        <w:contextualSpacing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A4CD7">
        <w:rPr>
          <w:rFonts w:ascii="Arial" w:eastAsia="Calibri" w:hAnsi="Arial" w:cs="Arial"/>
          <w:bCs/>
          <w:sz w:val="24"/>
          <w:szCs w:val="24"/>
          <w:lang w:eastAsia="en-US"/>
        </w:rPr>
        <w:t>Na rok 2024 Minister właściwy do spraw pracy w porozumieniu z Radą Rynku Pracy określił następujące priorytety wydatkowania środków KFS:</w:t>
      </w:r>
    </w:p>
    <w:p w14:paraId="457933F3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związku z zastosowaniem w firmach nowych procesów, technologii i narzędzi pracy.</w:t>
      </w:r>
    </w:p>
    <w:p w14:paraId="55CAC8DE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14:paraId="5F88D373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wielodzietnych.</w:t>
      </w:r>
    </w:p>
    <w:p w14:paraId="1F24C4B6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zakresie umiejętności cyfrowych.</w:t>
      </w:r>
    </w:p>
    <w:p w14:paraId="609B3D1A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pracujących w branży motoryzacyjnej.</w:t>
      </w:r>
    </w:p>
    <w:p w14:paraId="3E83F71F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osób po 45 roku życia.</w:t>
      </w:r>
    </w:p>
    <w:p w14:paraId="67AC3095" w14:textId="77777777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skierowane do pracodawców zatrudniających cudzoziemców.</w:t>
      </w:r>
    </w:p>
    <w:p w14:paraId="53D0B98A" w14:textId="39464998" w:rsidR="000A4CD7" w:rsidRPr="000A4CD7" w:rsidRDefault="000A4CD7" w:rsidP="00791B56">
      <w:pPr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before="100" w:beforeAutospacing="1" w:after="100" w:afterAutospacing="1"/>
        <w:ind w:left="426" w:right="-2"/>
        <w:contextualSpacing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Wsparcie kształcenia ustawicznego w zakresie zarządzania finansami i</w:t>
      </w:r>
      <w:r w:rsidR="0044457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 </w:t>
      </w:r>
      <w:r w:rsidRPr="000A4CD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zapobieganie sytuacjom kryzysowym w przedsiębiorstwach. </w:t>
      </w:r>
    </w:p>
    <w:p w14:paraId="290027D7" w14:textId="4E41FECA" w:rsidR="006E5FC4" w:rsidRPr="000A4CD7" w:rsidRDefault="006E5FC4" w:rsidP="009E289B">
      <w:pPr>
        <w:pStyle w:val="Akapitzlist"/>
        <w:spacing w:before="120" w:after="240"/>
        <w:ind w:left="0"/>
        <w:contextualSpacing w:val="0"/>
        <w:rPr>
          <w:rFonts w:ascii="Arial" w:hAnsi="Arial" w:cs="Arial"/>
          <w:bCs/>
          <w:color w:val="000000"/>
          <w:sz w:val="24"/>
          <w:szCs w:val="24"/>
        </w:rPr>
      </w:pPr>
      <w:r w:rsidRPr="000A4CD7">
        <w:rPr>
          <w:rFonts w:ascii="Arial" w:hAnsi="Arial" w:cs="Arial"/>
          <w:bCs/>
          <w:color w:val="000000"/>
          <w:sz w:val="24"/>
          <w:szCs w:val="24"/>
        </w:rPr>
        <w:t>Poniżej podano syntetyczną informację dotyczącą podstawowych zasad stosowania poszczególnych priorytetów.</w:t>
      </w:r>
    </w:p>
    <w:p w14:paraId="0FA71C9E" w14:textId="23200BB6" w:rsidR="005F373B" w:rsidRPr="000A4CD7" w:rsidRDefault="005F373B" w:rsidP="00791B56">
      <w:pPr>
        <w:pStyle w:val="Akapitzlist"/>
        <w:spacing w:after="360"/>
        <w:ind w:left="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0A4CD7">
        <w:rPr>
          <w:rFonts w:ascii="Arial" w:hAnsi="Arial" w:cs="Arial"/>
          <w:color w:val="000000"/>
          <w:sz w:val="24"/>
          <w:szCs w:val="24"/>
        </w:rPr>
        <w:t xml:space="preserve">Składany przez pracodawcę wniosek musi mieścić się w obszarze przynajmniej jednego z priorytetów wydatkowania środków z KFS. </w:t>
      </w:r>
    </w:p>
    <w:p w14:paraId="66ECC260" w14:textId="3175107C" w:rsidR="002A27B5" w:rsidRPr="002A27B5" w:rsidRDefault="002A27B5" w:rsidP="00791B56">
      <w:pPr>
        <w:pStyle w:val="Akapitzlist"/>
        <w:spacing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A27B5">
        <w:rPr>
          <w:rFonts w:ascii="Arial" w:hAnsi="Arial" w:cs="Arial"/>
          <w:b/>
          <w:bCs/>
          <w:sz w:val="24"/>
          <w:szCs w:val="24"/>
        </w:rPr>
        <w:t>Priorytet 1 Wsparcie kształcenia ustawicznego w związku z zastosowaniem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A27B5">
        <w:rPr>
          <w:rFonts w:ascii="Arial" w:hAnsi="Arial" w:cs="Arial"/>
          <w:b/>
          <w:bCs/>
          <w:sz w:val="24"/>
          <w:szCs w:val="24"/>
        </w:rPr>
        <w:t>firmach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27B5">
        <w:rPr>
          <w:rFonts w:ascii="Arial" w:hAnsi="Arial" w:cs="Arial"/>
          <w:b/>
          <w:bCs/>
          <w:sz w:val="24"/>
          <w:szCs w:val="24"/>
        </w:rPr>
        <w:t>nowych procesów, technologii i narzędzi pracy</w:t>
      </w:r>
    </w:p>
    <w:p w14:paraId="5453A489" w14:textId="48A1D6C8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Należy pamiętać, że przez „nowe procesy, technologie czy narzędzia pracy” w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niniejszym priorytecie należy rozumieć procesy, technologie, maszyny czy rozwiązania nowe dla wnioskodawcy a nie dla całego rynku. Przykładowo maszyna istniejąca na rynku od bardzo wielu lat, ale niewykorzystywana do tej pory w firmie wnioskodawcy, jest w jego przypadku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„nową technologią czy narzędziem pracy”. Pod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pojęciem procesów należy rozumieć zaś serię powiązanych ze sobą działań lub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zadań, które rozwiązują problem lub prowadzą do osiągnięcia określonego efektu. Przykładowymi kategoriami procesów biznesowych są: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proces zarządczy (który kieruje </w:t>
      </w:r>
      <w:r w:rsidRPr="002A27B5">
        <w:rPr>
          <w:rFonts w:ascii="Arial" w:hAnsi="Arial" w:cs="Arial"/>
          <w:sz w:val="24"/>
          <w:szCs w:val="24"/>
        </w:rPr>
        <w:lastRenderedPageBreak/>
        <w:t>działaniem systemu, np. zarządzanie przedsiębiorstwem lub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zarządzanie strategiczne), proces operacyjny (który dotyczy istoty biznesu i źródła wartości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dodanej, np. zaopatrzenie, produkcja, marketing, sprzedaż), proces pomocniczy (który</w:t>
      </w:r>
      <w:r w:rsidR="009E289B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wspiera procesy główne, np. księgowość, rekrutacja, wsparcie techniczne) -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4116D" w:rsidRPr="00B4116D">
          <w:rPr>
            <w:rStyle w:val="Hipercze"/>
            <w:rFonts w:ascii="Arial" w:hAnsi="Arial" w:cs="Arial"/>
            <w:sz w:val="24"/>
            <w:szCs w:val="24"/>
          </w:rPr>
          <w:t>Zarządzanie procesami biznesowymi (BPM)</w:t>
        </w:r>
      </w:hyperlink>
      <w:r w:rsidR="00B4116D" w:rsidRPr="00B4116D">
        <w:rPr>
          <w:rFonts w:ascii="Arial" w:hAnsi="Arial" w:cs="Arial"/>
          <w:sz w:val="24"/>
          <w:szCs w:val="24"/>
        </w:rPr>
        <w:t> </w:t>
      </w:r>
    </w:p>
    <w:p w14:paraId="05844F16" w14:textId="0BD0AEE6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Wnioskodawca, który chce spełnić wymagania priorytetu powinien udowodnić, że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ciągu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jednego roku przed złożeniem wniosku bądź w ciągu trzech miesięcy po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jego złożeniu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zostały/zostaną zakupione nowe maszyny i narzędzia, bądź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zostały/będą wdrożone nowe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procesy, technologie i systemy, a osoby objęte kształceniem ustawicznym będą wykonywać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nowe zadania związane z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wprowadzonymi/ planowanymi do wprowadzenia zmianami.</w:t>
      </w:r>
    </w:p>
    <w:p w14:paraId="194F9FBD" w14:textId="44986C56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Nie przygotowano zamkniętej listy dokumentów, na podstawie których powiatowy urząd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pracy ma zdecydować, czy złożony wniosek wpisuje się w priorytet. Stosowna decyzja ma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zostać podjęta na podstawie jakiegokolwiek wiarygodnego dla urzędu dokumentu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dostarczonego przez wnioskodawcę, np. kopii dokumentów zakupu, decyzji dyrektora/zarządu o wprowadzeniu norm ISO, itp., oraz logicznego i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wiarygodnego uzasadnienia.</w:t>
      </w:r>
    </w:p>
    <w:p w14:paraId="301E80F0" w14:textId="4C48CE85" w:rsidR="002A27B5" w:rsidRPr="002A27B5" w:rsidRDefault="002A27B5" w:rsidP="00791B56">
      <w:pPr>
        <w:pStyle w:val="Akapitzlist"/>
        <w:spacing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Wsparciem kształcenia ustawicznego w ramach priorytetu można objąć jedynie osobę, która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ramach wykonywania swoich zadań zawodowych/ na stanowisku pracy korzysta lub będzie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korzystała z nowych technologii i narzędzi pracy lub która wymaga nabycia nowych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kompetencji niezbędnych do wykonywania pracy w związku z</w:t>
      </w:r>
      <w:r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wdrożeniem nowego procesu.</w:t>
      </w:r>
    </w:p>
    <w:p w14:paraId="6ABA0E52" w14:textId="2853B038" w:rsidR="002A27B5" w:rsidRPr="002A27B5" w:rsidRDefault="002A27B5" w:rsidP="00791B56">
      <w:pPr>
        <w:pStyle w:val="Akapitzlist"/>
        <w:spacing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A27B5">
        <w:rPr>
          <w:rFonts w:ascii="Arial" w:hAnsi="Arial" w:cs="Arial"/>
          <w:b/>
          <w:bCs/>
          <w:sz w:val="24"/>
          <w:szCs w:val="24"/>
        </w:rPr>
        <w:t>Priorytet 2 Wsparcie kształcenia ustawicznego w zidentyfikowanych w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2A27B5">
        <w:rPr>
          <w:rFonts w:ascii="Arial" w:hAnsi="Arial" w:cs="Arial"/>
          <w:b/>
          <w:bCs/>
          <w:sz w:val="24"/>
          <w:szCs w:val="24"/>
        </w:rPr>
        <w:t>danym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27B5">
        <w:rPr>
          <w:rFonts w:ascii="Arial" w:hAnsi="Arial" w:cs="Arial"/>
          <w:b/>
          <w:bCs/>
          <w:sz w:val="24"/>
          <w:szCs w:val="24"/>
        </w:rPr>
        <w:t>powiecie lub województwie zawodach deficytowych</w:t>
      </w:r>
    </w:p>
    <w:p w14:paraId="1FE7F90C" w14:textId="4B623F5D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Przyjęte sformułowanie niniejszego priorytetu pozwala na sfinansowanie kształcenia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ustawicznego w zakresie umiejętności </w:t>
      </w:r>
      <w:proofErr w:type="spellStart"/>
      <w:r w:rsidRPr="002A27B5">
        <w:rPr>
          <w:rFonts w:ascii="Arial" w:hAnsi="Arial" w:cs="Arial"/>
          <w:sz w:val="24"/>
          <w:szCs w:val="24"/>
        </w:rPr>
        <w:t>ogólno</w:t>
      </w:r>
      <w:proofErr w:type="spellEnd"/>
      <w:r w:rsidRPr="002A27B5">
        <w:rPr>
          <w:rFonts w:ascii="Arial" w:hAnsi="Arial" w:cs="Arial"/>
          <w:sz w:val="24"/>
          <w:szCs w:val="24"/>
        </w:rPr>
        <w:t>-zawodowych (w tym tzw. kompetencji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miękkich), o ile powiązane są one z wykonywaniem pracy w zawodzie deficytowym.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Należy zwrócić uwagę, że granica pomiędzy szkoleniami zawodowymi a tzw.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„miękkimi” nie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jest jednoznaczna. Przykładowo: szkolenie dotyczące umiejętności autoprezentacji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nawiązywania kontaktów interpersonalnych dla sprzedawcy czy agenta nieruchomości jest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jak najbardziej szkoleniem zawodowym. Podobnie przy szkoleniach językowych – dla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kierowcy TIR-a jeżdżącego na trasach międzynarodowych kurs języka obcego jest szkoleniem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zawodowym. W takich przypadkach kluczową rolę odgrywa uzasadnienie odbycia szkolenia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na tej podstawie powiatowy urząd pracy będzie mógł podjąć decyzję co do przyznania</w:t>
      </w:r>
      <w:r w:rsidR="00B4116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dofinansowania.</w:t>
      </w:r>
    </w:p>
    <w:p w14:paraId="0D352BE3" w14:textId="71F4638B" w:rsidR="00023B4D" w:rsidRDefault="00023B4D" w:rsidP="00791B56">
      <w:pPr>
        <w:pStyle w:val="Akapitzlist"/>
        <w:spacing w:before="120" w:after="360"/>
        <w:ind w:left="0"/>
        <w:contextualSpacing w:val="0"/>
        <w:rPr>
          <w:rFonts w:ascii="Arial" w:hAnsi="Arial" w:cs="Arial"/>
          <w:sz w:val="24"/>
          <w:szCs w:val="24"/>
        </w:rPr>
      </w:pPr>
      <w:r w:rsidRPr="00023B4D">
        <w:rPr>
          <w:rFonts w:ascii="Arial" w:hAnsi="Arial" w:cs="Arial"/>
          <w:sz w:val="24"/>
          <w:szCs w:val="24"/>
        </w:rPr>
        <w:t xml:space="preserve">Pracodawca, który chce spełnić wymagania niniejszego priorytetu powinien udowodnić, że wskazana forma kształcenia ustawicznego dotyczy zawodu deficytowego obowiązującego na terenie miasta Nowego Sącza (aktualny wykaz zawodów deficytowych dostępny jest na stronie </w:t>
      </w:r>
      <w:hyperlink r:id="rId9" w:history="1">
        <w:r w:rsidRPr="003346F0">
          <w:rPr>
            <w:rStyle w:val="Hipercze"/>
            <w:rFonts w:ascii="Arial" w:hAnsi="Arial" w:cs="Arial"/>
            <w:sz w:val="24"/>
            <w:szCs w:val="24"/>
          </w:rPr>
          <w:t>www.barometrzawodow.pl</w:t>
        </w:r>
      </w:hyperlink>
      <w:r w:rsidRPr="00023B4D">
        <w:rPr>
          <w:rFonts w:ascii="Arial" w:hAnsi="Arial" w:cs="Arial"/>
          <w:sz w:val="24"/>
          <w:szCs w:val="24"/>
        </w:rPr>
        <w:t>).</w:t>
      </w:r>
    </w:p>
    <w:p w14:paraId="600FA47C" w14:textId="16753943" w:rsidR="002A27B5" w:rsidRPr="002A27B5" w:rsidRDefault="002A27B5" w:rsidP="00791B56">
      <w:pPr>
        <w:pStyle w:val="Akapitzlist"/>
        <w:spacing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2A27B5">
        <w:rPr>
          <w:rFonts w:ascii="Arial" w:hAnsi="Arial" w:cs="Arial"/>
          <w:b/>
          <w:bCs/>
          <w:sz w:val="24"/>
          <w:szCs w:val="24"/>
        </w:rPr>
        <w:t>Priorytet 3 Wsparcie kształcenia ustawicznego osób powracających na rynek pracy po przerwie związanej ze sprawowaniem opieki nad dzieckiem oraz osób będących członkami rodzin wielodzietnych</w:t>
      </w:r>
    </w:p>
    <w:p w14:paraId="67D7C6A0" w14:textId="6F405D11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lastRenderedPageBreak/>
        <w:t>Przyjęty zapis priorytetu pozwala na sfinansowanie niezbędnych form kształcenia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ustawicznego osobom (np. matce, ojcu, opiekunowi prawnemu), które powracają na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rynek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pracy po przerwie spowodowanej sprawowaniem opieki nad dzieckiem.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Priorytet adresowany jest do osób, które w ciągu jednego roku przed datą złożenia wniosku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 dofinansowanie podjęły pracę po przerwie spowodowanej sprawowaniem opieki nad</w:t>
      </w:r>
      <w:r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dzieckiem.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Wnioskodawca powinien do wniosku dołączyć oświadczenie, że potencjalny uczestnik</w:t>
      </w:r>
      <w:r w:rsidR="0097510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szkolenia spełnia warunki dostępu do priorytetu bez szczegółowych informacji mogących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zostać uznane za dane wrażliwe np. powody pozostawania bez pracy.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Priorytet adresowany jest także do osób, które mają na utrzymaniu rodziny 3+ bądź są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członkami takich rodzin, ma na celu zachęcić te osoby do inwestowania we własne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umiejętności i kompetencje, a przez to dać im szanse na utrzymanie miejsca pracy.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</w:t>
      </w:r>
      <w:r w:rsidR="009E289B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dofinansowania w ramach priorytetu mogą skorzystać członkowie rodzin wielodzietnych,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którzy na dzień złożenia wniosku posiadają Kartę Dużej Rodziny bądź spełniają warunki jej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posiadania. Należy pamiętać, że dotyczy to zarówno rodziców i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ich małżonków, jak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pracujących dzieci pozostających z nimi w jednym</w:t>
      </w:r>
      <w:r w:rsidR="0097510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gospodarstwie domowym.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Prawo do posiadania Karty Dużej Rodziny przysługuje wszystkim rodzicom oraz małżonkom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rodziców, którzy mają lub mieli na utrzymaniu łącznie co najmniej troje dzieci.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Przez rodzica rozumie się także rodzica zastępczego lub osobę prowadzącą rodzinny dom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dziecka.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Prawo do Karty Dużej Rodziny przysługuje także dzieciom:</w:t>
      </w:r>
    </w:p>
    <w:p w14:paraId="5BEBE524" w14:textId="00437980" w:rsidR="002A27B5" w:rsidRDefault="002A27B5" w:rsidP="00791B56">
      <w:pPr>
        <w:pStyle w:val="Akapitzlist"/>
        <w:numPr>
          <w:ilvl w:val="0"/>
          <w:numId w:val="28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wieku do 18. roku życia,</w:t>
      </w:r>
    </w:p>
    <w:p w14:paraId="5890D668" w14:textId="1C8BA0BE" w:rsidR="002A27B5" w:rsidRDefault="002A27B5" w:rsidP="00791B56">
      <w:pPr>
        <w:pStyle w:val="Akapitzlist"/>
        <w:numPr>
          <w:ilvl w:val="0"/>
          <w:numId w:val="28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023B4D">
        <w:rPr>
          <w:rFonts w:ascii="Arial" w:hAnsi="Arial" w:cs="Arial"/>
          <w:sz w:val="24"/>
          <w:szCs w:val="24"/>
        </w:rPr>
        <w:t>w wieku do 25. roku życia – w przypadku dzieci uczących się w szkole lub szkole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wyższej,</w:t>
      </w:r>
    </w:p>
    <w:p w14:paraId="477E4992" w14:textId="6A230CDD" w:rsidR="002A27B5" w:rsidRPr="00023B4D" w:rsidRDefault="002A27B5" w:rsidP="00791B56">
      <w:pPr>
        <w:pStyle w:val="Akapitzlist"/>
        <w:numPr>
          <w:ilvl w:val="0"/>
          <w:numId w:val="28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023B4D">
        <w:rPr>
          <w:rFonts w:ascii="Arial" w:hAnsi="Arial" w:cs="Arial"/>
          <w:sz w:val="24"/>
          <w:szCs w:val="24"/>
        </w:rPr>
        <w:t>bez ograniczeń wiekowych w przypadku dzieci legitymujących się orzeczeniem</w:t>
      </w:r>
    </w:p>
    <w:p w14:paraId="70CE0AEE" w14:textId="353B3D60" w:rsidR="002A27B5" w:rsidRPr="002A27B5" w:rsidRDefault="002A27B5" w:rsidP="00791B56">
      <w:pPr>
        <w:pStyle w:val="Akapitzlist"/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o umiarkowanym lub znacznym stopniu niepełnosprawności,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ale tylko w przypadku, gdy w chwili składania wniosku w rodzinie jest co najmniej troje dzieci</w:t>
      </w:r>
    </w:p>
    <w:p w14:paraId="2B863357" w14:textId="77777777" w:rsidR="002A27B5" w:rsidRPr="002A27B5" w:rsidRDefault="002A27B5" w:rsidP="00791B56">
      <w:pPr>
        <w:pStyle w:val="Akapitzlist"/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spełniających powyższe warunki.</w:t>
      </w:r>
    </w:p>
    <w:p w14:paraId="1E7E630A" w14:textId="5C8126DF" w:rsidR="002A27B5" w:rsidRPr="002A27B5" w:rsidRDefault="002A27B5" w:rsidP="009E289B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Należy pamiętać, że prawo do posiadania Karty Dużej Rodziny nie przysługuje rodzicowi,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którego sąd pozbawił władzy rodzicielskiej lub któremu sąd ograniczył władzę rodzicielską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przez umieszczenie dziecka w pieczy zastępczej, chyba że sąd nie pozbawił go władzy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rodzicielskiej lub jej nie ograniczył przez umieszczenie dziecka w pieczy zastępczej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stosunku do co najmniej trojga dzieci, prawo to nie przysługuje również rodzicowi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zastępczemu lub prowadzącemu rodzinny dom dziecka,</w:t>
      </w:r>
      <w:r w:rsidR="00B4116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</w:t>
      </w:r>
      <w:r w:rsidR="000D269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przypadku gdy sąd orzekł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 odebraniu im dzieci z uwagi na niewłaściwe</w:t>
      </w:r>
      <w:r w:rsidR="0097510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sprawowanie pieczy zastępczej.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Karta jest przyznawana niezależnie od dochodu w rodzinie.</w:t>
      </w:r>
      <w:r w:rsidR="009E289B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Prawo do posiadania Karty przysługuje członkowi rodziny wielodzietnej, który jest:</w:t>
      </w:r>
    </w:p>
    <w:p w14:paraId="2BA1FD5E" w14:textId="5C9FCED7" w:rsidR="002A27B5" w:rsidRDefault="002A27B5" w:rsidP="00791B56">
      <w:pPr>
        <w:pStyle w:val="Akapitzlist"/>
        <w:numPr>
          <w:ilvl w:val="0"/>
          <w:numId w:val="29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osobą posiadającą obywatelstwo polskie, mającą miejsce zamieszkania na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terytorium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Rzeczypospolitej Polskiej;</w:t>
      </w:r>
    </w:p>
    <w:p w14:paraId="32012D1D" w14:textId="5EF9086D" w:rsidR="002A27B5" w:rsidRPr="009E289B" w:rsidRDefault="002A27B5" w:rsidP="009E289B">
      <w:pPr>
        <w:pStyle w:val="Akapitzlist"/>
        <w:numPr>
          <w:ilvl w:val="0"/>
          <w:numId w:val="29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023B4D">
        <w:rPr>
          <w:rFonts w:ascii="Arial" w:hAnsi="Arial" w:cs="Arial"/>
          <w:sz w:val="24"/>
          <w:szCs w:val="24"/>
        </w:rPr>
        <w:t>cudzoziemcem mającym miejsce zamieszkania na terytorium Rzeczypospolitej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Polskiej na podstawie zezwolenia na pobyt stały, zezwolenia na pobyt rezydenta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długoterminowego Unii Europejskiej, zezwolenia na pobyt czasowy udzielony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w</w:t>
      </w:r>
      <w:r w:rsidR="009E289B">
        <w:rPr>
          <w:rFonts w:ascii="Arial" w:hAnsi="Arial" w:cs="Arial"/>
          <w:sz w:val="24"/>
          <w:szCs w:val="24"/>
        </w:rPr>
        <w:t> </w:t>
      </w:r>
      <w:r w:rsidRPr="009E289B">
        <w:rPr>
          <w:rFonts w:ascii="Arial" w:hAnsi="Arial" w:cs="Arial"/>
          <w:sz w:val="24"/>
          <w:szCs w:val="24"/>
        </w:rPr>
        <w:t>związku z okolicznością, o której mowa w art. 159 ust. 1 oraz art. 186 ust. 1 pkt. 3</w:t>
      </w:r>
      <w:r w:rsidR="00023B4D" w:rsidRP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 xml:space="preserve">ustawy z dnia 12 grudnia 2013 r. o cudzoziemcach (Dz.U. z 2023 r. poz. 519, </w:t>
      </w:r>
      <w:r w:rsidRPr="009E289B">
        <w:rPr>
          <w:rFonts w:ascii="Arial" w:hAnsi="Arial" w:cs="Arial"/>
          <w:sz w:val="24"/>
          <w:szCs w:val="24"/>
        </w:rPr>
        <w:lastRenderedPageBreak/>
        <w:t>z</w:t>
      </w:r>
      <w:r w:rsidR="00023B4D" w:rsidRPr="009E289B">
        <w:rPr>
          <w:rFonts w:ascii="Arial" w:hAnsi="Arial" w:cs="Arial"/>
          <w:sz w:val="24"/>
          <w:szCs w:val="24"/>
        </w:rPr>
        <w:t> </w:t>
      </w:r>
      <w:proofErr w:type="spellStart"/>
      <w:r w:rsidRPr="009E289B">
        <w:rPr>
          <w:rFonts w:ascii="Arial" w:hAnsi="Arial" w:cs="Arial"/>
          <w:sz w:val="24"/>
          <w:szCs w:val="24"/>
        </w:rPr>
        <w:t>późn</w:t>
      </w:r>
      <w:proofErr w:type="spellEnd"/>
      <w:r w:rsidRPr="009E289B">
        <w:rPr>
          <w:rFonts w:ascii="Arial" w:hAnsi="Arial" w:cs="Arial"/>
          <w:sz w:val="24"/>
          <w:szCs w:val="24"/>
        </w:rPr>
        <w:t>.</w:t>
      </w:r>
      <w:r w:rsidR="00023B4D" w:rsidRP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zm.), lub w związku z uzyskaniem w Rzeczypospolitej Polskiej statusu uchodźcy lub</w:t>
      </w:r>
      <w:r w:rsidR="00023B4D" w:rsidRP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ochrony uzupełniającej, jeżeli zamieszkuje z członkami rodziny na</w:t>
      </w:r>
      <w:r w:rsidR="00023B4D" w:rsidRPr="009E289B">
        <w:rPr>
          <w:rFonts w:ascii="Arial" w:hAnsi="Arial" w:cs="Arial"/>
          <w:sz w:val="24"/>
          <w:szCs w:val="24"/>
        </w:rPr>
        <w:t> </w:t>
      </w:r>
      <w:r w:rsidRPr="009E289B">
        <w:rPr>
          <w:rFonts w:ascii="Arial" w:hAnsi="Arial" w:cs="Arial"/>
          <w:sz w:val="24"/>
          <w:szCs w:val="24"/>
        </w:rPr>
        <w:t>terytorium</w:t>
      </w:r>
      <w:r w:rsidR="00023B4D" w:rsidRP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Rzeczypospolitej Polskiej;</w:t>
      </w:r>
    </w:p>
    <w:p w14:paraId="20639AC8" w14:textId="41F6C23B" w:rsidR="002A27B5" w:rsidRPr="00023B4D" w:rsidRDefault="002A27B5" w:rsidP="00791B56">
      <w:pPr>
        <w:pStyle w:val="Akapitzlist"/>
        <w:numPr>
          <w:ilvl w:val="0"/>
          <w:numId w:val="30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023B4D">
        <w:rPr>
          <w:rFonts w:ascii="Arial" w:hAnsi="Arial" w:cs="Arial"/>
          <w:sz w:val="24"/>
          <w:szCs w:val="24"/>
        </w:rPr>
        <w:t>mającym miejsce zamieszkania na terytorium Rzeczypospolitej Polskiej obywatelem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państwa członkowskiego Unii Europejskiej, państwa członkowskiego Europejskiego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Porozumienia o Wolnym Handlu (EFTA) – strony umowy o</w:t>
      </w:r>
      <w:r w:rsidR="00023B4D">
        <w:rPr>
          <w:rFonts w:ascii="Arial" w:hAnsi="Arial" w:cs="Arial"/>
          <w:sz w:val="24"/>
          <w:szCs w:val="24"/>
        </w:rPr>
        <w:t> </w:t>
      </w:r>
      <w:r w:rsidRPr="00023B4D">
        <w:rPr>
          <w:rFonts w:ascii="Arial" w:hAnsi="Arial" w:cs="Arial"/>
          <w:sz w:val="24"/>
          <w:szCs w:val="24"/>
        </w:rPr>
        <w:t>Europejskim Obszarze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Gospodarczym lub Konfederacji Szwajcarskiej oraz członkom jego rodziny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w rozumieniu art. 2 pkt. 4 ustawy z dnia 14 lipca 2006 r. o</w:t>
      </w:r>
      <w:r w:rsidR="00023B4D">
        <w:rPr>
          <w:rFonts w:ascii="Arial" w:hAnsi="Arial" w:cs="Arial"/>
          <w:sz w:val="24"/>
          <w:szCs w:val="24"/>
        </w:rPr>
        <w:t> </w:t>
      </w:r>
      <w:r w:rsidRPr="00023B4D">
        <w:rPr>
          <w:rFonts w:ascii="Arial" w:hAnsi="Arial" w:cs="Arial"/>
          <w:sz w:val="24"/>
          <w:szCs w:val="24"/>
        </w:rPr>
        <w:t>wjeździe na terytorium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Rzeczypospolitej Polskiej, pobycie oraz wyjeździe z tego terytorium obywateli państw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członkowskich Unii Europejskiej i członków ich rodzin (Dz.U. z 2021 r. poz. 1697,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023B4D">
        <w:rPr>
          <w:rFonts w:ascii="Arial" w:hAnsi="Arial" w:cs="Arial"/>
          <w:sz w:val="24"/>
          <w:szCs w:val="24"/>
        </w:rPr>
        <w:t>późn</w:t>
      </w:r>
      <w:proofErr w:type="spellEnd"/>
      <w:r w:rsidRPr="00023B4D">
        <w:rPr>
          <w:rFonts w:ascii="Arial" w:hAnsi="Arial" w:cs="Arial"/>
          <w:sz w:val="24"/>
          <w:szCs w:val="24"/>
        </w:rPr>
        <w:t>. zm.), posiadającym prawo pobytu lub prawo stałego pobytu na terytorium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023B4D">
        <w:rPr>
          <w:rFonts w:ascii="Arial" w:hAnsi="Arial" w:cs="Arial"/>
          <w:sz w:val="24"/>
          <w:szCs w:val="24"/>
        </w:rPr>
        <w:t>Rzeczypospolitej Polskiej.</w:t>
      </w:r>
    </w:p>
    <w:p w14:paraId="4E198C0B" w14:textId="6CCC6FF6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Uwaga: Warunki - powrotu na rynek pracy po przerwie związanej ze sprawowaniem</w:t>
      </w:r>
      <w:r w:rsidR="0097510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opieki nad dzieckiem oraz bycia członkiem rodziny wielodzietnej - nie muszą być</w:t>
      </w:r>
      <w:r w:rsidR="0097510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spełniane łącznie.</w:t>
      </w:r>
    </w:p>
    <w:p w14:paraId="39318CDB" w14:textId="4D9DC656" w:rsidR="002A27B5" w:rsidRPr="00023B4D" w:rsidRDefault="002A27B5" w:rsidP="00791B56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23B4D">
        <w:rPr>
          <w:rFonts w:ascii="Arial" w:hAnsi="Arial" w:cs="Arial"/>
          <w:b/>
          <w:bCs/>
          <w:sz w:val="24"/>
          <w:szCs w:val="24"/>
        </w:rPr>
        <w:t>Priorytet 4 Wsparcie kształcenia ustawicznego w zakresie umiejętności cyfrowych</w:t>
      </w:r>
    </w:p>
    <w:p w14:paraId="7315A01C" w14:textId="705E7752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Propozycja tego priorytetu wynika z faktu, że postęp technologiczny i cyfrowy jest coraz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bardziej obecny w życiu każdego człowieka i będzie skutkować istotnymi zmianami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strukturze zatrudnienia oraz popycie na konkretne zawody i umiejętności. Bardzo ważne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jest aby osoby funkcjonujące na rynku pracy były wyposażone w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umiejętności, które nie będą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się szybko dezaktualizować i pozwolą na stały rozwój posiadanego doświadczenia, wiedzy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umiejętności. Z punktu widzenia pracodawców w perspektywie wieloletniej ważne będzie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to, by kadry gospodarki dysponowały nowoczesnymi umiejętnościami, potrzebnymi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2A27B5">
        <w:rPr>
          <w:rFonts w:ascii="Arial" w:hAnsi="Arial" w:cs="Arial"/>
          <w:sz w:val="24"/>
          <w:szCs w:val="24"/>
        </w:rPr>
        <w:t>scyfryzowanych</w:t>
      </w:r>
      <w:proofErr w:type="spellEnd"/>
      <w:r w:rsidRPr="002A27B5">
        <w:rPr>
          <w:rFonts w:ascii="Arial" w:hAnsi="Arial" w:cs="Arial"/>
          <w:sz w:val="24"/>
          <w:szCs w:val="24"/>
        </w:rPr>
        <w:t xml:space="preserve"> branżach oraz gospodarce obiegu zamkniętego.</w:t>
      </w:r>
    </w:p>
    <w:p w14:paraId="6E364DEC" w14:textId="62E298DF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Składając stosowny wniosek o dofinansowanie podnoszenia kompetencji cyfrowych</w:t>
      </w:r>
      <w:r w:rsidR="006E736A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Wnioskodawca w uzasadnieniu powinien wykazać, że posiadanie konkretnych umiejętności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cyfrowych, które objęte są tematyką wnioskowanego szkolenia, jest powiązane z pracą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wykonywaną przez osobę kierowaną na szkolenie.</w:t>
      </w:r>
    </w:p>
    <w:p w14:paraId="11101A30" w14:textId="36365B2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przypadku niniejszego priorytetu należy również pamiętać, że w obszarze kompetencji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cyfrowych granica pomiędzy szkoleniami zawodowymi, a tzw. miękkimi nie jest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jednoznaczna. Kompetencje cyfrowe obejmują również zagadnienia związane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 komunikowaniem się, umiejętnościami korzystania z mediów, umiejętnościami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wyszukiwania i korzystania z różnego typu danych w formie elektronicznej czy</w:t>
      </w:r>
      <w:r w:rsidR="009E2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7B5">
        <w:rPr>
          <w:rFonts w:ascii="Arial" w:hAnsi="Arial" w:cs="Arial"/>
          <w:sz w:val="24"/>
          <w:szCs w:val="24"/>
        </w:rPr>
        <w:t>cyberbezpieczeństwem</w:t>
      </w:r>
      <w:proofErr w:type="spellEnd"/>
      <w:r w:rsidRPr="002A27B5">
        <w:rPr>
          <w:rFonts w:ascii="Arial" w:hAnsi="Arial" w:cs="Arial"/>
          <w:sz w:val="24"/>
          <w:szCs w:val="24"/>
        </w:rPr>
        <w:t>. W każdej dziedzinie gospodarki i w większości współczesnych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zawodów kompetencje cyfrowe nabierają kluczowego znaczenia. Dlatego pracodawcy coraz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częściej poszukują takich pracowników, którzy będą rozumieć potrzebę funkcjonowania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cyfrowym świecie i – przede wszystkim – sprawnie i twórczo posługiwać się narzędziami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nowych technologii. Kompetencje cyfrowe to nie tylko obsługa komputera i programów.</w:t>
      </w:r>
    </w:p>
    <w:p w14:paraId="64819BA8" w14:textId="5CE06CA2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Wraz z postępem technologicznym zmienia się ich zakres. Dziś kompetencje cyfrowe to także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umiejętności korzystania z danych i informacji, umiejętności porozumiewania się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współpracy, tworzenie treści cyfrowych, programowanie, kompetencje związane</w:t>
      </w:r>
    </w:p>
    <w:p w14:paraId="5B3D678D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lastRenderedPageBreak/>
        <w:t xml:space="preserve">z </w:t>
      </w:r>
      <w:proofErr w:type="spellStart"/>
      <w:r w:rsidRPr="002A27B5">
        <w:rPr>
          <w:rFonts w:ascii="Arial" w:hAnsi="Arial" w:cs="Arial"/>
          <w:sz w:val="24"/>
          <w:szCs w:val="24"/>
        </w:rPr>
        <w:t>cyberbezpieczeństwem</w:t>
      </w:r>
      <w:proofErr w:type="spellEnd"/>
      <w:r w:rsidRPr="002A27B5">
        <w:rPr>
          <w:rFonts w:ascii="Arial" w:hAnsi="Arial" w:cs="Arial"/>
          <w:sz w:val="24"/>
          <w:szCs w:val="24"/>
        </w:rPr>
        <w:t>.</w:t>
      </w:r>
    </w:p>
    <w:p w14:paraId="7A9AADD6" w14:textId="45B45DEF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Z jednej strony zapotrzebowanie na kompetencje cyfrowe stale rośnie, ponieważ pojawiają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się nowe zawody i kwalifikacje, które wymagają od pracowników nowych umiejętności,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a poruszanie się w cyfrowej rzeczywistości staje się tak samo ważne jak umiejętność czytania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pisania.</w:t>
      </w:r>
    </w:p>
    <w:p w14:paraId="3291BFA0" w14:textId="6C7DA8ED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Z drugiej strony deficyty kompetencji cyfrowych można znaleźć w praktycznie każdej grupie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zawodowej: wśród menedżerów i techników, wśród sprzedawców</w:t>
      </w:r>
      <w:r w:rsidR="004D70EF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pracowników biurowych.</w:t>
      </w:r>
    </w:p>
    <w:p w14:paraId="1C71334C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Te deficyty ograniczają możliwość rozwoju przedsiębiorstw.</w:t>
      </w:r>
    </w:p>
    <w:p w14:paraId="4EFC1FA3" w14:textId="748A1033" w:rsidR="002A27B5" w:rsidRPr="00B15D8B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Nowe zawody związane z rewolucją cyfrową to nie tylko domena branży IT, jak na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przykład</w:t>
      </w:r>
      <w:r w:rsidR="00023B4D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specjalista big data (osoba, która zajmuje się analizowaniem i</w:t>
      </w:r>
      <w:r w:rsidR="00023B4D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przygotowywaniem</w:t>
      </w:r>
      <w:r w:rsidR="00B04A6E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rekomendacji biznesowych z ogromnych zbiorów danych) czy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specjalista do spraw</w:t>
      </w:r>
      <w:r w:rsidR="00B04A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7B5">
        <w:rPr>
          <w:rFonts w:ascii="Arial" w:hAnsi="Arial" w:cs="Arial"/>
          <w:sz w:val="24"/>
          <w:szCs w:val="24"/>
        </w:rPr>
        <w:t>cyberbezpieczeństwa</w:t>
      </w:r>
      <w:proofErr w:type="spellEnd"/>
      <w:r w:rsidRPr="002A27B5">
        <w:rPr>
          <w:rFonts w:ascii="Arial" w:hAnsi="Arial" w:cs="Arial"/>
          <w:sz w:val="24"/>
          <w:szCs w:val="24"/>
        </w:rPr>
        <w:t xml:space="preserve"> (przeciwdziała zagrożeniom płynącym z</w:t>
      </w:r>
      <w:r w:rsidR="006E736A">
        <w:rPr>
          <w:rFonts w:ascii="Arial" w:hAnsi="Arial" w:cs="Arial"/>
          <w:sz w:val="24"/>
          <w:szCs w:val="24"/>
        </w:rPr>
        <w:t> </w:t>
      </w:r>
      <w:proofErr w:type="spellStart"/>
      <w:r w:rsidRPr="002A27B5">
        <w:rPr>
          <w:rFonts w:ascii="Arial" w:hAnsi="Arial" w:cs="Arial"/>
          <w:sz w:val="24"/>
          <w:szCs w:val="24"/>
        </w:rPr>
        <w:t>internetu</w:t>
      </w:r>
      <w:proofErr w:type="spellEnd"/>
      <w:r w:rsidRPr="002A27B5">
        <w:rPr>
          <w:rFonts w:ascii="Arial" w:hAnsi="Arial" w:cs="Arial"/>
          <w:sz w:val="24"/>
          <w:szCs w:val="24"/>
        </w:rPr>
        <w:t>). To także zawody,</w:t>
      </w:r>
      <w:r w:rsidR="00B04A6E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takie jak </w:t>
      </w:r>
      <w:proofErr w:type="spellStart"/>
      <w:r w:rsidRPr="002A27B5">
        <w:rPr>
          <w:rFonts w:ascii="Arial" w:hAnsi="Arial" w:cs="Arial"/>
          <w:sz w:val="24"/>
          <w:szCs w:val="24"/>
        </w:rPr>
        <w:t>traffic</w:t>
      </w:r>
      <w:proofErr w:type="spellEnd"/>
      <w:r w:rsidRPr="002A27B5">
        <w:rPr>
          <w:rFonts w:ascii="Arial" w:hAnsi="Arial" w:cs="Arial"/>
          <w:sz w:val="24"/>
          <w:szCs w:val="24"/>
        </w:rPr>
        <w:t xml:space="preserve"> manager (zajmuje się analizowaniem ruchu na stronach www) czy też</w:t>
      </w:r>
      <w:r w:rsidR="00B04A6E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menedżer inteligentnych domów, które posiadają system czujników i detektorów oraz</w:t>
      </w:r>
      <w:r w:rsidR="00B04A6E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zintegrowany system </w:t>
      </w:r>
      <w:r w:rsidRPr="00B15D8B">
        <w:rPr>
          <w:rFonts w:ascii="Arial" w:hAnsi="Arial" w:cs="Arial"/>
          <w:sz w:val="24"/>
          <w:szCs w:val="24"/>
        </w:rPr>
        <w:t>zarządzania (</w:t>
      </w:r>
      <w:hyperlink r:id="rId10" w:history="1">
        <w:r w:rsidR="008C1529" w:rsidRPr="00B15D8B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kompetencje cyfrowe</w:t>
        </w:r>
      </w:hyperlink>
      <w:r w:rsidRPr="00B15D8B">
        <w:rPr>
          <w:rFonts w:ascii="Arial" w:hAnsi="Arial" w:cs="Arial"/>
          <w:sz w:val="24"/>
          <w:szCs w:val="24"/>
        </w:rPr>
        <w:t>)</w:t>
      </w:r>
      <w:r w:rsidR="008C1529" w:rsidRPr="00B15D8B">
        <w:rPr>
          <w:rFonts w:ascii="Arial" w:hAnsi="Arial" w:cs="Arial"/>
          <w:sz w:val="24"/>
          <w:szCs w:val="24"/>
        </w:rPr>
        <w:t>.</w:t>
      </w:r>
    </w:p>
    <w:p w14:paraId="4A39F2E4" w14:textId="187FA721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Należy pamiętać, że PKD Wnioskodawcy nie jest w tym przypadku istotne. Dotyczy</w:t>
      </w:r>
      <w:r w:rsidR="008C1529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wszystkich wnioskodawców.</w:t>
      </w:r>
    </w:p>
    <w:p w14:paraId="15E1866E" w14:textId="38CEB439" w:rsidR="002A27B5" w:rsidRPr="00B04A6E" w:rsidRDefault="002A27B5" w:rsidP="00791B56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04A6E">
        <w:rPr>
          <w:rFonts w:ascii="Arial" w:hAnsi="Arial" w:cs="Arial"/>
          <w:b/>
          <w:bCs/>
          <w:sz w:val="24"/>
          <w:szCs w:val="24"/>
        </w:rPr>
        <w:t>Priorytet 5 Wsparcie kształcenia ustawicznego osób pracujących w branży</w:t>
      </w:r>
      <w:r w:rsidR="00B04A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4A6E">
        <w:rPr>
          <w:rFonts w:ascii="Arial" w:hAnsi="Arial" w:cs="Arial"/>
          <w:b/>
          <w:bCs/>
          <w:sz w:val="24"/>
          <w:szCs w:val="24"/>
        </w:rPr>
        <w:t>motoryzacyjnej</w:t>
      </w:r>
    </w:p>
    <w:p w14:paraId="07EEE7EE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Niniejszy priorytet wynika z trwającej obecnie transformacji branży motoryzacyjnej</w:t>
      </w:r>
    </w:p>
    <w:p w14:paraId="1870367D" w14:textId="36BC83CD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kierunku napędów niskoemisyjnych i zeroemisyjnych oraz wzrostu wykorzystania paliw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alternatywnych. Powoduje to zmniejszenie produkcji tradycyjnych silników spalinowych i ich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części, przy czym przyczynia się do zwiększenia produkcji akumulatorów montowanych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pojazdach elektrycznych oraz komponentów elektronicznych wykorzystywanych w tych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pojazdach.</w:t>
      </w:r>
    </w:p>
    <w:p w14:paraId="1F71C78F" w14:textId="1B0AEC9D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przypadku serwisów obsługujących i naprawiających dotychczas tradycyjne pojazdy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spalinowe pojawia się potrzeba podnoszenia umiejętności w zakresie budowy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zeroemisyjnych (samochody elektryczne) i niskoemisyjnych (samochody hybrydowe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</w:t>
      </w:r>
      <w:r w:rsidR="009E289B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hybrydowe typu plug-in), układów napędowych oraz diagnozowania i naprawy ich usterek.</w:t>
      </w:r>
    </w:p>
    <w:p w14:paraId="0A8A0AF5" w14:textId="262B80F8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związku z tym uzasadnione oraz konieczne jest podnoszenie kwalifikacji dla pracowników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branży motoryzacyjnej, aby mogli nabyć umiejętności związane z</w:t>
      </w:r>
      <w:r w:rsidR="00B735EC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innowacyjnymi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rozwiązaniami technicznymi. Szczególnie dotyczy to zatrudnionych w</w:t>
      </w:r>
      <w:r w:rsidR="00B735EC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fabrykach pojazdów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spalinowych oraz części i komponentów do silników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spalinowych. </w:t>
      </w:r>
      <w:r w:rsidR="006E736A">
        <w:rPr>
          <w:rFonts w:ascii="Arial" w:hAnsi="Arial" w:cs="Arial"/>
          <w:sz w:val="24"/>
          <w:szCs w:val="24"/>
        </w:rPr>
        <w:br/>
      </w:r>
      <w:r w:rsidRPr="002A27B5">
        <w:rPr>
          <w:rFonts w:ascii="Arial" w:hAnsi="Arial" w:cs="Arial"/>
          <w:sz w:val="24"/>
          <w:szCs w:val="24"/>
        </w:rPr>
        <w:t>W ramach priorytetu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przewiduje się szeroki zakres wspieranych działań dotyczący podnoszenia kompetencji dla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osób planujących kontynuację pracy w branży motoryzacyjnej, zatrudnionych obecnie przy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produkcji i naprawie pojazdów samochodowych.</w:t>
      </w:r>
    </w:p>
    <w:p w14:paraId="7A361DF6" w14:textId="5F97D37D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Wsparcie w ramach priorytetu mogą otrzymać pracodawcy i pracownicy zatrudnieni</w:t>
      </w:r>
      <w:r w:rsidR="006E736A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</w:t>
      </w:r>
      <w:r w:rsidR="006E736A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firmach z szeroko rozumianej branży motoryzacyjnej.</w:t>
      </w:r>
    </w:p>
    <w:p w14:paraId="1DC193A2" w14:textId="77777777" w:rsidR="00B735EC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lastRenderedPageBreak/>
        <w:t>O przynależności do ww. branży decydować będzie posiadanie jako przeważającego jednego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z poniższych kodów PKD: </w:t>
      </w:r>
    </w:p>
    <w:p w14:paraId="7BD75154" w14:textId="77777777" w:rsidR="00B735EC" w:rsidRDefault="002A27B5" w:rsidP="00791B56">
      <w:pPr>
        <w:pStyle w:val="Akapitzlist"/>
        <w:numPr>
          <w:ilvl w:val="0"/>
          <w:numId w:val="30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 xml:space="preserve">29.10.B Produkcja samochodów osobowych, </w:t>
      </w:r>
    </w:p>
    <w:p w14:paraId="6CBD4E43" w14:textId="77777777" w:rsidR="00B735EC" w:rsidRDefault="002A27B5" w:rsidP="00791B56">
      <w:pPr>
        <w:pStyle w:val="Akapitzlist"/>
        <w:numPr>
          <w:ilvl w:val="0"/>
          <w:numId w:val="30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29.10.C Produkcja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 xml:space="preserve">autobusów, </w:t>
      </w:r>
    </w:p>
    <w:p w14:paraId="3B75F997" w14:textId="0A334A7D" w:rsidR="002A27B5" w:rsidRPr="00B735EC" w:rsidRDefault="002A27B5" w:rsidP="00791B56">
      <w:pPr>
        <w:pStyle w:val="Akapitzlist"/>
        <w:numPr>
          <w:ilvl w:val="0"/>
          <w:numId w:val="30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29.10.D Produkcja pojazdów samochodowych przeznaczonych do przewozu</w:t>
      </w:r>
    </w:p>
    <w:p w14:paraId="2FED2C02" w14:textId="77777777" w:rsidR="00B735EC" w:rsidRDefault="002A27B5" w:rsidP="00791B56">
      <w:pPr>
        <w:pStyle w:val="Akapitzlist"/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towarów,</w:t>
      </w:r>
    </w:p>
    <w:p w14:paraId="37F4FBFC" w14:textId="4A9424D7" w:rsidR="002A27B5" w:rsidRPr="00B735EC" w:rsidRDefault="002A27B5" w:rsidP="00791B56">
      <w:pPr>
        <w:pStyle w:val="Akapitzlist"/>
        <w:numPr>
          <w:ilvl w:val="0"/>
          <w:numId w:val="31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29.10.E Produkcja pozostałych pojazdów samochodowych, z wyłączeniem</w:t>
      </w:r>
    </w:p>
    <w:p w14:paraId="58E3A1E0" w14:textId="77777777" w:rsidR="00B735EC" w:rsidRDefault="002A27B5" w:rsidP="00791B56">
      <w:pPr>
        <w:pStyle w:val="Akapitzlist"/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motocykli,</w:t>
      </w:r>
    </w:p>
    <w:p w14:paraId="719FD821" w14:textId="68C78F3B" w:rsidR="00B735EC" w:rsidRPr="009E289B" w:rsidRDefault="002A27B5" w:rsidP="009E289B">
      <w:pPr>
        <w:pStyle w:val="Akapitzlist"/>
        <w:numPr>
          <w:ilvl w:val="0"/>
          <w:numId w:val="31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29.20.Z Produkcja nadwozi do pojazdów silnikowych; produkcja przyczep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i</w:t>
      </w:r>
      <w:r w:rsidR="009E289B">
        <w:rPr>
          <w:rFonts w:ascii="Arial" w:hAnsi="Arial" w:cs="Arial"/>
          <w:sz w:val="24"/>
          <w:szCs w:val="24"/>
        </w:rPr>
        <w:t> </w:t>
      </w:r>
      <w:r w:rsidRPr="009E289B">
        <w:rPr>
          <w:rFonts w:ascii="Arial" w:hAnsi="Arial" w:cs="Arial"/>
          <w:sz w:val="24"/>
          <w:szCs w:val="24"/>
        </w:rPr>
        <w:t xml:space="preserve">naczep, </w:t>
      </w:r>
    </w:p>
    <w:p w14:paraId="40D9C827" w14:textId="400CF58A" w:rsidR="00B735EC" w:rsidRPr="009E289B" w:rsidRDefault="002A27B5" w:rsidP="009E289B">
      <w:pPr>
        <w:pStyle w:val="Akapitzlist"/>
        <w:numPr>
          <w:ilvl w:val="0"/>
          <w:numId w:val="31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29.31.Z Produkcja wyposażenia elektrycznego i elektronicznego do pojazdów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silnikowych,</w:t>
      </w:r>
    </w:p>
    <w:p w14:paraId="4DD25B54" w14:textId="0C7A713E" w:rsidR="002A27B5" w:rsidRPr="00B735EC" w:rsidRDefault="002A27B5" w:rsidP="00791B56">
      <w:pPr>
        <w:pStyle w:val="Akapitzlist"/>
        <w:numPr>
          <w:ilvl w:val="0"/>
          <w:numId w:val="31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29.32.Z Produkcja pozostałych części i akcesoriów do pojazdów silnikowych,</w:t>
      </w:r>
    </w:p>
    <w:p w14:paraId="5474617C" w14:textId="77777777" w:rsidR="00B735EC" w:rsidRDefault="002A27B5" w:rsidP="00791B56">
      <w:pPr>
        <w:pStyle w:val="Akapitzlist"/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 xml:space="preserve">z wyłączeniem motocykli, </w:t>
      </w:r>
    </w:p>
    <w:p w14:paraId="09A37174" w14:textId="6A7A358D" w:rsidR="002A27B5" w:rsidRPr="00B735EC" w:rsidRDefault="002A27B5" w:rsidP="00791B56">
      <w:pPr>
        <w:pStyle w:val="Akapitzlist"/>
        <w:numPr>
          <w:ilvl w:val="0"/>
          <w:numId w:val="31"/>
        </w:numPr>
        <w:spacing w:after="120"/>
        <w:ind w:left="425" w:hanging="357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45.20.Z Konserwacja i naprawa pojazdów samochodowych,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>z wyłączeniem motocykli.</w:t>
      </w:r>
    </w:p>
    <w:p w14:paraId="41EEA917" w14:textId="4F733C6E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Celem priorytetu jest dofinansowanie specjalistycznych szkoleń technicznych, które pozwolą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nabyć nowe kwalifikacje osobom zatrudnionym w branży motoryzacyjnej przy produkcji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pojazdów i ich komponentów. Szkolenia te mogą obejmować między innymi obszary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dotyczące: budowy układów magazynowania energii (akumulatorów) stosowanych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pojazdach elektrycznych, budowę instalacji elektrycznej pojazdów niski i zeroemisyjnych,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technologie napędów wodorowych, uzyskanie uprawnień SEP do 1 </w:t>
      </w:r>
      <w:proofErr w:type="spellStart"/>
      <w:r w:rsidRPr="002A27B5">
        <w:rPr>
          <w:rFonts w:ascii="Arial" w:hAnsi="Arial" w:cs="Arial"/>
          <w:sz w:val="24"/>
          <w:szCs w:val="24"/>
        </w:rPr>
        <w:t>kv</w:t>
      </w:r>
      <w:proofErr w:type="spellEnd"/>
      <w:r w:rsidRPr="002A27B5">
        <w:rPr>
          <w:rFonts w:ascii="Arial" w:hAnsi="Arial" w:cs="Arial"/>
          <w:sz w:val="24"/>
          <w:szCs w:val="24"/>
        </w:rPr>
        <w:t>, urządzeń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elektronicznych stosowanych w pojazdach zeroemisyjnych.</w:t>
      </w:r>
    </w:p>
    <w:p w14:paraId="65CD4F80" w14:textId="470F17EF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przypadku serwisów i zakładów naprawczych w ramach priorytetu przewiduje się</w:t>
      </w:r>
      <w:r w:rsidR="006E736A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dofinansowanie m.in. specjalistycznych szkoleń technicznych w zakresie serwisowania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i obsługi samochodów elektrycznych dla mechaników obsługujących i</w:t>
      </w:r>
      <w:r w:rsidR="00B735EC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naprawiających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dotychczas tradycyjne pojazdy spalinowe, uzyskanie uprawnień SEP do 1 </w:t>
      </w:r>
      <w:proofErr w:type="spellStart"/>
      <w:r w:rsidRPr="002A27B5">
        <w:rPr>
          <w:rFonts w:ascii="Arial" w:hAnsi="Arial" w:cs="Arial"/>
          <w:sz w:val="24"/>
          <w:szCs w:val="24"/>
        </w:rPr>
        <w:t>kv</w:t>
      </w:r>
      <w:proofErr w:type="spellEnd"/>
      <w:r w:rsidRPr="002A27B5">
        <w:rPr>
          <w:rFonts w:ascii="Arial" w:hAnsi="Arial" w:cs="Arial"/>
          <w:sz w:val="24"/>
          <w:szCs w:val="24"/>
        </w:rPr>
        <w:t>, które są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niezbędne do wykonywania prac przy wysokonapięciowej instalacji elektrycznej pojazdów.</w:t>
      </w:r>
    </w:p>
    <w:p w14:paraId="106FCF59" w14:textId="6CE4C685" w:rsidR="002A27B5" w:rsidRPr="00B735EC" w:rsidRDefault="002A27B5" w:rsidP="00791B56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735EC">
        <w:rPr>
          <w:rFonts w:ascii="Arial" w:hAnsi="Arial" w:cs="Arial"/>
          <w:b/>
          <w:bCs/>
          <w:sz w:val="24"/>
          <w:szCs w:val="24"/>
        </w:rPr>
        <w:t>Priorytet 6 Wsparcie kształcenia ustawicznego osób po 45 roku życia</w:t>
      </w:r>
    </w:p>
    <w:p w14:paraId="37374FFE" w14:textId="025915F6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ramach niniejszego priorytetu środki KFS będą mogły sfinansować kształcenie ustawiczne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osób wyłącznie w wieku powyżej 45 roku życia (zarówno pracodawców jak</w:t>
      </w:r>
      <w:r w:rsidR="00B735EC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i pracowników).</w:t>
      </w:r>
    </w:p>
    <w:p w14:paraId="280CE140" w14:textId="20B8C95C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Decyduje wiek osoby, która skorzysta z kształcenia ustawicznego, w momencie składania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przez pracodawcę wniosku o dofinansowanie w PUP.</w:t>
      </w:r>
    </w:p>
    <w:p w14:paraId="15CA6CFC" w14:textId="77915C23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Temat szkolenia/kursu nie jest narzucony z góry. W uzasadnieniu należy wykazać potrzebę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nabycia umiejętności.</w:t>
      </w:r>
    </w:p>
    <w:p w14:paraId="78808B28" w14:textId="15B6FE2A" w:rsidR="002A27B5" w:rsidRPr="00B735EC" w:rsidRDefault="002A27B5" w:rsidP="00791B56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0" w:name="_Hlk155769105"/>
      <w:r w:rsidRPr="00B735EC">
        <w:rPr>
          <w:rFonts w:ascii="Arial" w:hAnsi="Arial" w:cs="Arial"/>
          <w:b/>
          <w:bCs/>
          <w:sz w:val="24"/>
          <w:szCs w:val="24"/>
        </w:rPr>
        <w:t>Priorytet 7 Wsparcie kształcenia ustawicznego skierowane do pracodawców</w:t>
      </w:r>
      <w:r w:rsidR="00B735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5EC">
        <w:rPr>
          <w:rFonts w:ascii="Arial" w:hAnsi="Arial" w:cs="Arial"/>
          <w:b/>
          <w:bCs/>
          <w:sz w:val="24"/>
          <w:szCs w:val="24"/>
        </w:rPr>
        <w:t xml:space="preserve">zatrudniających cudzoziemców </w:t>
      </w:r>
    </w:p>
    <w:p w14:paraId="5BE6A4D0" w14:textId="30920994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ramach tego priorytetu mogą być finansowane szkolenia zarówno dla cudzoziemców, jak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i polskich pracowników (to samo dotyczy pracodawców), które </w:t>
      </w:r>
      <w:r w:rsidRPr="002A27B5">
        <w:rPr>
          <w:rFonts w:ascii="Arial" w:hAnsi="Arial" w:cs="Arial"/>
          <w:sz w:val="24"/>
          <w:szCs w:val="24"/>
        </w:rPr>
        <w:lastRenderedPageBreak/>
        <w:t>odpowiadają na specyficzne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potrzeby, jakie mają pracownicy cudzoziemscy i</w:t>
      </w:r>
      <w:r w:rsidR="00B735EC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pracodawcy ich zatrudniający. Proszę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jednocześnie pamiętać, że szkolenia dla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cudzoziemców mogą być finansowane również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 ramach innych priorytetów, o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ile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spełniają oni kryteria w nich określone.</w:t>
      </w:r>
    </w:p>
    <w:p w14:paraId="50D175C2" w14:textId="47BA4D88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Wśród specyficznych potrzeb pracowników cudzoziemskich wskazać można</w:t>
      </w:r>
      <w:r w:rsidR="006E736A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</w:t>
      </w:r>
      <w:r w:rsidR="006E736A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szczególności:</w:t>
      </w:r>
    </w:p>
    <w:p w14:paraId="15F5054E" w14:textId="4596002D" w:rsidR="002A27B5" w:rsidRDefault="002A27B5" w:rsidP="00791B56">
      <w:pPr>
        <w:pStyle w:val="Akapitzlist"/>
        <w:numPr>
          <w:ilvl w:val="0"/>
          <w:numId w:val="32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doskonalenie znajomości języka polskiego oraz innych niezbędnych do pracy języków,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>szczególnie w kontekście słownictwa specyficznego dla danego zawodu/ branży;</w:t>
      </w:r>
    </w:p>
    <w:p w14:paraId="72B9F3F8" w14:textId="2A26E57B" w:rsidR="002A27B5" w:rsidRDefault="002A27B5" w:rsidP="00791B56">
      <w:pPr>
        <w:pStyle w:val="Akapitzlist"/>
        <w:numPr>
          <w:ilvl w:val="0"/>
          <w:numId w:val="32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doskonalenie wiedzy z zakresu specyfiki polskich i unijnych regulacji dotyczących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B735EC">
        <w:rPr>
          <w:rFonts w:ascii="Arial" w:hAnsi="Arial" w:cs="Arial"/>
          <w:sz w:val="24"/>
          <w:szCs w:val="24"/>
        </w:rPr>
        <w:t>wykonywania określonego zawodu;</w:t>
      </w:r>
    </w:p>
    <w:p w14:paraId="62D159EB" w14:textId="41E3BFCA" w:rsidR="002A27B5" w:rsidRDefault="002A27B5" w:rsidP="00791B56">
      <w:pPr>
        <w:pStyle w:val="Akapitzlist"/>
        <w:numPr>
          <w:ilvl w:val="0"/>
          <w:numId w:val="32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ułatwianie rozwijania i uznawania w Polsce kwalifikacji nabytych w innym kraju;</w:t>
      </w:r>
    </w:p>
    <w:p w14:paraId="3FB07CB6" w14:textId="6458EB3D" w:rsidR="002A27B5" w:rsidRPr="009E289B" w:rsidRDefault="002A27B5" w:rsidP="009E289B">
      <w:pPr>
        <w:pStyle w:val="Akapitzlist"/>
        <w:numPr>
          <w:ilvl w:val="0"/>
          <w:numId w:val="32"/>
        </w:numPr>
        <w:spacing w:after="0"/>
        <w:ind w:left="426" w:right="1"/>
        <w:rPr>
          <w:rFonts w:ascii="Arial" w:hAnsi="Arial" w:cs="Arial"/>
          <w:sz w:val="24"/>
          <w:szCs w:val="24"/>
        </w:rPr>
      </w:pPr>
      <w:r w:rsidRPr="00B735EC">
        <w:rPr>
          <w:rFonts w:ascii="Arial" w:hAnsi="Arial" w:cs="Arial"/>
          <w:sz w:val="24"/>
          <w:szCs w:val="24"/>
        </w:rPr>
        <w:t>rozwój miękkich kompetencji, w tym komunikacyjnych, uwzględniających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konieczność dostosowania się do kultury organizacyjnej polskich przedsiębiorstw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i</w:t>
      </w:r>
      <w:r w:rsidR="009E289B">
        <w:rPr>
          <w:rFonts w:ascii="Arial" w:hAnsi="Arial" w:cs="Arial"/>
          <w:sz w:val="24"/>
          <w:szCs w:val="24"/>
        </w:rPr>
        <w:t> </w:t>
      </w:r>
      <w:r w:rsidRPr="009E289B">
        <w:rPr>
          <w:rFonts w:ascii="Arial" w:hAnsi="Arial" w:cs="Arial"/>
          <w:sz w:val="24"/>
          <w:szCs w:val="24"/>
        </w:rPr>
        <w:t>innych podmiotów, zatrudniających cudzoziemców.</w:t>
      </w:r>
    </w:p>
    <w:p w14:paraId="401CF4EC" w14:textId="6B7D584C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Należy pamiętać, że powyższa lista nie jest katalogiem zamkniętym i każdy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pracodawca może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określić własną listę potrzeb.</w:t>
      </w:r>
    </w:p>
    <w:p w14:paraId="74B3C874" w14:textId="53E99151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Ze szkoleń w ramach tego priorytetu mogą korzystać również pracodawcy i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pracownicy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 polskim obywatelstwem o ile wykażą w uzasadnieniu wniosku, że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szkolenie to ułatwi czy też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umożliwi im pracę z zatrudnionymi bądź planowanymi do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zatrudnienia w przyszłości</w:t>
      </w:r>
      <w:r w:rsidR="00B735EC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cudzoziemcami.</w:t>
      </w:r>
    </w:p>
    <w:bookmarkEnd w:id="0"/>
    <w:p w14:paraId="75E22B0D" w14:textId="318799A8" w:rsidR="002A27B5" w:rsidRPr="00B735EC" w:rsidRDefault="002A27B5" w:rsidP="00791B56">
      <w:pPr>
        <w:pStyle w:val="Akapitzlist"/>
        <w:spacing w:before="360" w:after="360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B735EC">
        <w:rPr>
          <w:rFonts w:ascii="Arial" w:hAnsi="Arial" w:cs="Arial"/>
          <w:b/>
          <w:bCs/>
          <w:sz w:val="24"/>
          <w:szCs w:val="24"/>
        </w:rPr>
        <w:t>Priorytet 8 Wsparcie kształcenia ustawicznego w zakresie zarządzania finansami</w:t>
      </w:r>
      <w:r w:rsidR="00E41A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5EC">
        <w:rPr>
          <w:rFonts w:ascii="Arial" w:hAnsi="Arial" w:cs="Arial"/>
          <w:b/>
          <w:bCs/>
          <w:sz w:val="24"/>
          <w:szCs w:val="24"/>
        </w:rPr>
        <w:t>i zapobieganie sytuacjom kryzysowym w przedsiębiorstwach</w:t>
      </w:r>
    </w:p>
    <w:p w14:paraId="74D572EB" w14:textId="2AF2864D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Należy mieć na uwadze, iż obecnie wiele firm zwłaszcza z sektora MŚP boryka się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</w:t>
      </w:r>
      <w:r w:rsidR="009E289B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trudnościami, w tym trudnościami finansowymi. W wielu przypadkach nastąpiła kumulacja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wielu niekorzystnych czynników takich, jak rynkowe skutki pandemii COVID-19, wojna na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terytorium Ukrainy, rosnące koszty energii i koszty pracy, wzrost inflacji, które przekładają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się na spowolnienie rozwoju gospodarczego i rosnącą liczbę podmiotów kończących lub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zawieszających działalność. Konieczne staje się zatem wspieranie nabywania umiejętności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 xml:space="preserve">przedsiębiorców i kadry zarządzającej w zakresie prawidłowej identyfikacji </w:t>
      </w:r>
      <w:proofErr w:type="spellStart"/>
      <w:r w:rsidRPr="002A27B5">
        <w:rPr>
          <w:rFonts w:ascii="Arial" w:hAnsi="Arial" w:cs="Arial"/>
          <w:sz w:val="24"/>
          <w:szCs w:val="24"/>
        </w:rPr>
        <w:t>ryzyk</w:t>
      </w:r>
      <w:proofErr w:type="spellEnd"/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towarzyszących danej działalności gospodarczej, umiejętności prawidłowej oceny sytuacji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finansowej, trafnej oceny symptomów zwiastujących nadchodzący kryzys finansowy w danej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firmie, a nade wszystko umiejętności znajdowania konkretnych sposobów i rozwiązań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przezwyciężania trudności i umiejętności budowania długofalowej odporności na kryzysy,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aby pomimo trudności firma mogła przetrwać na rynku.</w:t>
      </w:r>
    </w:p>
    <w:p w14:paraId="21E4C811" w14:textId="1F2555D4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Warunki kryzysu sprawiają, że szanse na przetrwanie mają organizacje uczące się, mogące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elastycznie dostosować się do zmian, co stanowi warunek wypracowania przewagi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konkurencyjnej na rynku. W celu zapewnienia przedsiębiorstwu możliwości osiągnięcia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sukcesu należy optymalizować warunki pracy, budować skuteczny system zarządzania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kryzysem, wypracowywać nowe innowacyjne rozwiązania.</w:t>
      </w:r>
    </w:p>
    <w:p w14:paraId="1815C91F" w14:textId="50DD0E85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szczególności wspierane powinny być szkolenia i kursy, które są dedykowane dla</w:t>
      </w:r>
      <w:r w:rsidR="004D70EF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danej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branży i dotyczą analizowania sytuacji finansowej, pozwalają na poznanie w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praktyce</w:t>
      </w:r>
      <w:r w:rsidR="00E41AA4">
        <w:rPr>
          <w:rFonts w:ascii="Arial" w:hAnsi="Arial" w:cs="Arial"/>
          <w:sz w:val="24"/>
          <w:szCs w:val="24"/>
        </w:rPr>
        <w:t xml:space="preserve">, </w:t>
      </w:r>
      <w:r w:rsidRPr="002A27B5">
        <w:rPr>
          <w:rFonts w:ascii="Arial" w:hAnsi="Arial" w:cs="Arial"/>
          <w:sz w:val="24"/>
          <w:szCs w:val="24"/>
        </w:rPr>
        <w:t xml:space="preserve">narzędzi do controllingu i monitorowania kondycji danego </w:t>
      </w:r>
      <w:r w:rsidRPr="002A27B5">
        <w:rPr>
          <w:rFonts w:ascii="Arial" w:hAnsi="Arial" w:cs="Arial"/>
          <w:sz w:val="24"/>
          <w:szCs w:val="24"/>
        </w:rPr>
        <w:lastRenderedPageBreak/>
        <w:t>przedsiębiorstwa, podczas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których omówione zostaną przypadki odstępstw od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przyjętych norm w zakresie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prawidłowego zarządzania finansami, nakładami na</w:t>
      </w:r>
      <w:r w:rsidR="0060740E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inwestycje czy marketing a także uczące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pozyskiwania dodatkowych preferencyjnych źródeł finansowania lub restrukturyzacji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zadłużenia.</w:t>
      </w:r>
    </w:p>
    <w:p w14:paraId="27FFE010" w14:textId="3B398F5C" w:rsidR="002A27B5" w:rsidRPr="002A27B5" w:rsidRDefault="002A27B5" w:rsidP="00791B56">
      <w:pPr>
        <w:pStyle w:val="Akapitzlist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 ramach tego priorytetu mogą być finansowane szkolenia przede wszystkim dla właścicieli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firm, kadry zarządzającej, menadżerów oraz pracowników realizujących zadania w obszarze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zarządzanie i finansów.</w:t>
      </w:r>
    </w:p>
    <w:p w14:paraId="226AA5B0" w14:textId="146D4009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Przykładowe tematy szkoleniowe (moduły) programów szkoleniowych z zakresu zarządzania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finansami i zapobiegania sytuacjom kryzysowym w przedsiębiorstwach:</w:t>
      </w:r>
    </w:p>
    <w:p w14:paraId="70631ABD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1. Zarządzanie finansami:</w:t>
      </w:r>
    </w:p>
    <w:p w14:paraId="2505C1A4" w14:textId="1E54BF1D" w:rsidR="002A27B5" w:rsidRPr="002A27B5" w:rsidRDefault="002A27B5" w:rsidP="00791B56">
      <w:pPr>
        <w:pStyle w:val="Akapitzlist"/>
        <w:numPr>
          <w:ilvl w:val="1"/>
          <w:numId w:val="33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Analiza finansowa i interpretacja sprawozdań finansowych.</w:t>
      </w:r>
    </w:p>
    <w:p w14:paraId="68E28984" w14:textId="60B99C7D" w:rsidR="002A27B5" w:rsidRPr="002A27B5" w:rsidRDefault="002A27B5" w:rsidP="00791B56">
      <w:pPr>
        <w:pStyle w:val="Akapitzlist"/>
        <w:numPr>
          <w:ilvl w:val="1"/>
          <w:numId w:val="33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Planowanie budżetu i kontrola kosztów.</w:t>
      </w:r>
    </w:p>
    <w:p w14:paraId="55C27E18" w14:textId="4BB53F87" w:rsidR="002A27B5" w:rsidRPr="002A27B5" w:rsidRDefault="002A27B5" w:rsidP="00791B56">
      <w:pPr>
        <w:pStyle w:val="Akapitzlist"/>
        <w:numPr>
          <w:ilvl w:val="1"/>
          <w:numId w:val="33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Skuteczne zarządzanie płynnością finansową.</w:t>
      </w:r>
    </w:p>
    <w:p w14:paraId="216C4333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2. Zapobieganie sytuacjom kryzysowym:</w:t>
      </w:r>
    </w:p>
    <w:p w14:paraId="515AC542" w14:textId="3553FB5C" w:rsidR="002A27B5" w:rsidRPr="002A27B5" w:rsidRDefault="002A27B5" w:rsidP="00791B56">
      <w:pPr>
        <w:pStyle w:val="Akapitzlist"/>
        <w:numPr>
          <w:ilvl w:val="0"/>
          <w:numId w:val="34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Wczesne wykrywanie sygnałów ostrzegawczych.</w:t>
      </w:r>
    </w:p>
    <w:p w14:paraId="224E44A1" w14:textId="71DED76E" w:rsidR="002A27B5" w:rsidRPr="002A27B5" w:rsidRDefault="002A27B5" w:rsidP="00791B56">
      <w:pPr>
        <w:pStyle w:val="Akapitzlist"/>
        <w:numPr>
          <w:ilvl w:val="0"/>
          <w:numId w:val="34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Ocena ryzyka i strategie jego minimalizacji.</w:t>
      </w:r>
    </w:p>
    <w:p w14:paraId="2FAB8B30" w14:textId="0CFB7D17" w:rsidR="002A27B5" w:rsidRPr="002A27B5" w:rsidRDefault="002A27B5" w:rsidP="00791B56">
      <w:pPr>
        <w:pStyle w:val="Akapitzlist"/>
        <w:numPr>
          <w:ilvl w:val="0"/>
          <w:numId w:val="34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Planowanie awaryjne i scenariusze kryzysowe.</w:t>
      </w:r>
    </w:p>
    <w:p w14:paraId="63077AD7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3. Komunikacja w sytuacjach kryzysowych:</w:t>
      </w:r>
    </w:p>
    <w:p w14:paraId="3100721B" w14:textId="1C96AE8F" w:rsidR="002A27B5" w:rsidRPr="002A27B5" w:rsidRDefault="002A27B5" w:rsidP="00791B56">
      <w:pPr>
        <w:pStyle w:val="Akapitzlist"/>
        <w:numPr>
          <w:ilvl w:val="0"/>
          <w:numId w:val="35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Skuteczna komunikacja z interesariuszami w trudnych sytuacjach.</w:t>
      </w:r>
    </w:p>
    <w:p w14:paraId="79265424" w14:textId="5BB359AC" w:rsidR="002A27B5" w:rsidRPr="002A27B5" w:rsidRDefault="002A27B5" w:rsidP="00791B56">
      <w:pPr>
        <w:pStyle w:val="Akapitzlist"/>
        <w:numPr>
          <w:ilvl w:val="0"/>
          <w:numId w:val="35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Zarządzanie wizerunkiem firmy podczas kryzysu.</w:t>
      </w:r>
    </w:p>
    <w:p w14:paraId="4E76DD37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4. Doskonalenie umiejętności przywódczych:</w:t>
      </w:r>
    </w:p>
    <w:p w14:paraId="411175CD" w14:textId="45A3BBDD" w:rsidR="002A27B5" w:rsidRPr="002A27B5" w:rsidRDefault="002A27B5" w:rsidP="00791B56">
      <w:pPr>
        <w:pStyle w:val="Akapitzlist"/>
        <w:numPr>
          <w:ilvl w:val="0"/>
          <w:numId w:val="36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Rozwijanie umiejętności decyzyjnych w warunkach presji.</w:t>
      </w:r>
    </w:p>
    <w:p w14:paraId="55E105C0" w14:textId="356AD8BD" w:rsidR="002A27B5" w:rsidRPr="002A27B5" w:rsidRDefault="002A27B5" w:rsidP="00791B56">
      <w:pPr>
        <w:pStyle w:val="Akapitzlist"/>
        <w:numPr>
          <w:ilvl w:val="0"/>
          <w:numId w:val="36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Motywowanie zespołu w trudnych czasach.</w:t>
      </w:r>
    </w:p>
    <w:p w14:paraId="34A66D25" w14:textId="77777777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5. Technologie wspierające zarządzanie finansami:</w:t>
      </w:r>
    </w:p>
    <w:p w14:paraId="30A46777" w14:textId="7D44AB07" w:rsidR="002A27B5" w:rsidRPr="009E289B" w:rsidRDefault="002A27B5" w:rsidP="009E289B">
      <w:pPr>
        <w:pStyle w:val="Akapitzlist"/>
        <w:numPr>
          <w:ilvl w:val="0"/>
          <w:numId w:val="37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Wykorzystanie nowoczesnych narzędzi i systemów do analizy danych</w:t>
      </w:r>
      <w:r w:rsidR="009E289B">
        <w:rPr>
          <w:rFonts w:ascii="Arial" w:hAnsi="Arial" w:cs="Arial"/>
          <w:sz w:val="24"/>
          <w:szCs w:val="24"/>
        </w:rPr>
        <w:t xml:space="preserve"> </w:t>
      </w:r>
      <w:r w:rsidRPr="009E289B">
        <w:rPr>
          <w:rFonts w:ascii="Arial" w:hAnsi="Arial" w:cs="Arial"/>
          <w:sz w:val="24"/>
          <w:szCs w:val="24"/>
        </w:rPr>
        <w:t>finansowych.</w:t>
      </w:r>
    </w:p>
    <w:p w14:paraId="2E21FD4C" w14:textId="39F7D86A" w:rsidR="002A27B5" w:rsidRPr="002A27B5" w:rsidRDefault="002A27B5" w:rsidP="00791B56">
      <w:pPr>
        <w:pStyle w:val="Akapitzlist"/>
        <w:numPr>
          <w:ilvl w:val="0"/>
          <w:numId w:val="37"/>
        </w:numPr>
        <w:spacing w:after="0"/>
        <w:ind w:left="851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Automatyzacja procesów księgowych i raportowania.</w:t>
      </w:r>
    </w:p>
    <w:p w14:paraId="1FA978FF" w14:textId="4BCE583F" w:rsidR="002A27B5" w:rsidRPr="002A27B5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Wnioskodawca, który chce spełnić wymagania niniejszego priorytetu powinien wykazać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powiązanie zakresu obowiązków pracownika z wnioskowanym szkoleniem.</w:t>
      </w:r>
    </w:p>
    <w:p w14:paraId="268FF8B2" w14:textId="2FC301D2" w:rsidR="002A27B5" w:rsidRPr="002A27B5" w:rsidRDefault="002A27B5" w:rsidP="00791B56">
      <w:pPr>
        <w:pStyle w:val="Akapitzlist"/>
        <w:spacing w:before="120"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Składając stosowny wniosek o dofinansowanie w ramach przedmiotowego priorytetu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wnioskodawca w uzasadnieniu powinien wykazać, że posiadanie konkretnych umiejętności,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wiedzy, które objęte są tematyką wnioskowanego szkolenia, jest powiązane z pracą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wykonywaną przez osobę kierowaną na szkolenie.</w:t>
      </w:r>
    </w:p>
    <w:p w14:paraId="330C6FBC" w14:textId="7DBDDBBE" w:rsidR="002A27B5" w:rsidRPr="002A27B5" w:rsidRDefault="002A27B5" w:rsidP="00791B56">
      <w:pPr>
        <w:pStyle w:val="Akapitzlist"/>
        <w:spacing w:after="0"/>
        <w:ind w:left="0" w:right="1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Nie przygotowano zamkniętej listy dokumentów, na podstawie których powiatowy urząd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pracy ma zdecydować, czy złożony wniosek wpisuje się w priorytet. Stosowna decyzja ma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zostać podjęta na podstawie analizy programu szkolenia oraz logicznego i</w:t>
      </w:r>
      <w:r w:rsidR="00E41AA4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wiarygodnego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uzasadnienia.</w:t>
      </w:r>
    </w:p>
    <w:p w14:paraId="78FC20C0" w14:textId="43985B13" w:rsidR="00747C7F" w:rsidRPr="00E41AA4" w:rsidRDefault="002A27B5" w:rsidP="00791B56">
      <w:pPr>
        <w:pStyle w:val="Akapitzlist"/>
        <w:spacing w:before="120"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2A27B5">
        <w:rPr>
          <w:rFonts w:ascii="Arial" w:hAnsi="Arial" w:cs="Arial"/>
          <w:sz w:val="24"/>
          <w:szCs w:val="24"/>
        </w:rPr>
        <w:t>Dofinansowanie w ramach tego priorytetu może otrzymać każdy pracodawca, który</w:t>
      </w:r>
      <w:r w:rsidR="006E736A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w</w:t>
      </w:r>
      <w:r w:rsidR="006E736A">
        <w:rPr>
          <w:rFonts w:ascii="Arial" w:hAnsi="Arial" w:cs="Arial"/>
          <w:sz w:val="24"/>
          <w:szCs w:val="24"/>
        </w:rPr>
        <w:t> </w:t>
      </w:r>
      <w:r w:rsidRPr="002A27B5">
        <w:rPr>
          <w:rFonts w:ascii="Arial" w:hAnsi="Arial" w:cs="Arial"/>
          <w:sz w:val="24"/>
          <w:szCs w:val="24"/>
        </w:rPr>
        <w:t>przekonywujący sposób uzasadni, że dla prawidłowego działania jego firmy bądź dla jej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ratowania niezbędne jest nabycie konkretnych umiejętności. Nie ma potrzeby spełniania</w:t>
      </w:r>
      <w:r w:rsidR="00E41AA4">
        <w:rPr>
          <w:rFonts w:ascii="Arial" w:hAnsi="Arial" w:cs="Arial"/>
          <w:sz w:val="24"/>
          <w:szCs w:val="24"/>
        </w:rPr>
        <w:t xml:space="preserve"> </w:t>
      </w:r>
      <w:r w:rsidRPr="002A27B5">
        <w:rPr>
          <w:rFonts w:ascii="Arial" w:hAnsi="Arial" w:cs="Arial"/>
          <w:sz w:val="24"/>
          <w:szCs w:val="24"/>
        </w:rPr>
        <w:t>jaki</w:t>
      </w:r>
      <w:r w:rsidR="00A125D8">
        <w:rPr>
          <w:rFonts w:ascii="Arial" w:hAnsi="Arial" w:cs="Arial"/>
          <w:sz w:val="24"/>
          <w:szCs w:val="24"/>
        </w:rPr>
        <w:t>ch</w:t>
      </w:r>
      <w:r w:rsidRPr="002A27B5">
        <w:rPr>
          <w:rFonts w:ascii="Arial" w:hAnsi="Arial" w:cs="Arial"/>
          <w:sz w:val="24"/>
          <w:szCs w:val="24"/>
        </w:rPr>
        <w:t>ś konkretnych warunków czy kryteriów. Wystarczające jest wiarygodne uzasadnienie.</w:t>
      </w:r>
    </w:p>
    <w:sectPr w:rsidR="00747C7F" w:rsidRPr="00E41AA4" w:rsidSect="00B15D8B">
      <w:footerReference w:type="default" r:id="rId11"/>
      <w:pgSz w:w="11906" w:h="16838"/>
      <w:pgMar w:top="568" w:right="1274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4F9" w14:textId="77777777" w:rsidR="00345E2E" w:rsidRDefault="00345E2E" w:rsidP="00D476ED">
      <w:pPr>
        <w:spacing w:after="0" w:line="240" w:lineRule="auto"/>
      </w:pPr>
      <w:r>
        <w:separator/>
      </w:r>
    </w:p>
  </w:endnote>
  <w:endnote w:type="continuationSeparator" w:id="0">
    <w:p w14:paraId="21C4BADC" w14:textId="77777777" w:rsidR="00345E2E" w:rsidRDefault="00345E2E" w:rsidP="00D4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CD6" w14:textId="77777777" w:rsidR="00D476ED" w:rsidRDefault="00D476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57A5">
      <w:rPr>
        <w:noProof/>
      </w:rPr>
      <w:t>4</w:t>
    </w:r>
    <w:r>
      <w:rPr>
        <w:noProof/>
      </w:rPr>
      <w:fldChar w:fldCharType="end"/>
    </w:r>
  </w:p>
  <w:p w14:paraId="2A2B469C" w14:textId="77777777" w:rsidR="00D476ED" w:rsidRDefault="00D47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6C2B" w14:textId="77777777" w:rsidR="00345E2E" w:rsidRDefault="00345E2E" w:rsidP="00D476ED">
      <w:pPr>
        <w:spacing w:after="0" w:line="240" w:lineRule="auto"/>
      </w:pPr>
      <w:r>
        <w:separator/>
      </w:r>
    </w:p>
  </w:footnote>
  <w:footnote w:type="continuationSeparator" w:id="0">
    <w:p w14:paraId="6C98D231" w14:textId="77777777" w:rsidR="00345E2E" w:rsidRDefault="00345E2E" w:rsidP="00D476ED">
      <w:pPr>
        <w:spacing w:after="0" w:line="240" w:lineRule="auto"/>
      </w:pPr>
      <w:r>
        <w:continuationSeparator/>
      </w:r>
    </w:p>
  </w:footnote>
  <w:footnote w:id="1">
    <w:p w14:paraId="163624BB" w14:textId="657604AA" w:rsidR="00E0572D" w:rsidRPr="00D27094" w:rsidRDefault="00E0572D">
      <w:pPr>
        <w:pStyle w:val="Tekstprzypisudolnego"/>
        <w:rPr>
          <w:rFonts w:ascii="Arial" w:hAnsi="Arial" w:cs="Arial"/>
        </w:rPr>
      </w:pPr>
      <w:r w:rsidRPr="00D27094">
        <w:rPr>
          <w:rStyle w:val="Odwoanieprzypisudolnego"/>
          <w:rFonts w:ascii="Arial" w:hAnsi="Arial" w:cs="Arial"/>
        </w:rPr>
        <w:footnoteRef/>
      </w:r>
      <w:r w:rsidRPr="00D27094">
        <w:rPr>
          <w:rFonts w:ascii="Arial" w:hAnsi="Arial" w:cs="Arial"/>
        </w:rPr>
        <w:t>opracowana na podstawie kierunkowych wytycznych Ministerstwa Rodziny</w:t>
      </w:r>
      <w:r w:rsidR="000A4CD7" w:rsidRPr="00D27094">
        <w:rPr>
          <w:rFonts w:ascii="Arial" w:hAnsi="Arial" w:cs="Arial"/>
        </w:rPr>
        <w:t>, Pracy</w:t>
      </w:r>
      <w:r w:rsidRPr="00D27094">
        <w:rPr>
          <w:rFonts w:ascii="Arial" w:hAnsi="Arial" w:cs="Arial"/>
        </w:rPr>
        <w:t xml:space="preserve"> i Polityki Społecznej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9A8E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/>
        <w:color w:val="auto"/>
      </w:rPr>
    </w:lvl>
  </w:abstractNum>
  <w:abstractNum w:abstractNumId="5" w15:restartNumberingAfterBreak="0">
    <w:nsid w:val="0000000A"/>
    <w:multiLevelType w:val="singleLevel"/>
    <w:tmpl w:val="BEEC0F62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/>
        <w:color w:val="auto"/>
      </w:rPr>
    </w:lvl>
  </w:abstractNum>
  <w:abstractNum w:abstractNumId="7" w15:restartNumberingAfterBreak="0">
    <w:nsid w:val="00921077"/>
    <w:multiLevelType w:val="hybridMultilevel"/>
    <w:tmpl w:val="D652A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281B5A"/>
    <w:multiLevelType w:val="hybridMultilevel"/>
    <w:tmpl w:val="2A12465C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013A3EFD"/>
    <w:multiLevelType w:val="hybridMultilevel"/>
    <w:tmpl w:val="6FEC1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AE2851"/>
    <w:multiLevelType w:val="hybridMultilevel"/>
    <w:tmpl w:val="C32A96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E5A0C"/>
    <w:multiLevelType w:val="hybridMultilevel"/>
    <w:tmpl w:val="825E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F2BF0"/>
    <w:multiLevelType w:val="hybridMultilevel"/>
    <w:tmpl w:val="7CE601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0B510F1"/>
    <w:multiLevelType w:val="hybridMultilevel"/>
    <w:tmpl w:val="657EE9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C5836"/>
    <w:multiLevelType w:val="hybridMultilevel"/>
    <w:tmpl w:val="7B608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E010B8">
      <w:start w:val="4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C2E5D"/>
    <w:multiLevelType w:val="hybridMultilevel"/>
    <w:tmpl w:val="84EA6F08"/>
    <w:lvl w:ilvl="0" w:tplc="0415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 w15:restartNumberingAfterBreak="0">
    <w:nsid w:val="1C577CCF"/>
    <w:multiLevelType w:val="hybridMultilevel"/>
    <w:tmpl w:val="B748B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E4C5D"/>
    <w:multiLevelType w:val="hybridMultilevel"/>
    <w:tmpl w:val="8FB821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EA46F3"/>
    <w:multiLevelType w:val="hybridMultilevel"/>
    <w:tmpl w:val="9AA05B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7C2E9C"/>
    <w:multiLevelType w:val="hybridMultilevel"/>
    <w:tmpl w:val="AEBE5BE8"/>
    <w:lvl w:ilvl="0" w:tplc="E4A40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265108"/>
    <w:multiLevelType w:val="hybridMultilevel"/>
    <w:tmpl w:val="D3ACE3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7582D"/>
    <w:multiLevelType w:val="hybridMultilevel"/>
    <w:tmpl w:val="DD98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66E94"/>
    <w:multiLevelType w:val="hybridMultilevel"/>
    <w:tmpl w:val="F514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B0184"/>
    <w:multiLevelType w:val="hybridMultilevel"/>
    <w:tmpl w:val="5804F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65BCB"/>
    <w:multiLevelType w:val="hybridMultilevel"/>
    <w:tmpl w:val="6B8C4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01E86"/>
    <w:multiLevelType w:val="hybridMultilevel"/>
    <w:tmpl w:val="9AA05B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52EB8"/>
    <w:multiLevelType w:val="hybridMultilevel"/>
    <w:tmpl w:val="9AA05B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02EE6"/>
    <w:multiLevelType w:val="hybridMultilevel"/>
    <w:tmpl w:val="BABC6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14E2F"/>
    <w:multiLevelType w:val="hybridMultilevel"/>
    <w:tmpl w:val="20940FF6"/>
    <w:lvl w:ilvl="0" w:tplc="D53E5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0A334A4"/>
    <w:multiLevelType w:val="hybridMultilevel"/>
    <w:tmpl w:val="8C9CDA56"/>
    <w:lvl w:ilvl="0" w:tplc="0415000D">
      <w:start w:val="1"/>
      <w:numFmt w:val="bullet"/>
      <w:lvlText w:val="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1" w15:restartNumberingAfterBreak="0">
    <w:nsid w:val="52C10165"/>
    <w:multiLevelType w:val="hybridMultilevel"/>
    <w:tmpl w:val="774E52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91EDD"/>
    <w:multiLevelType w:val="hybridMultilevel"/>
    <w:tmpl w:val="AA04F720"/>
    <w:lvl w:ilvl="0" w:tplc="23003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81BE8"/>
    <w:multiLevelType w:val="hybridMultilevel"/>
    <w:tmpl w:val="9AA05B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02EAB"/>
    <w:multiLevelType w:val="hybridMultilevel"/>
    <w:tmpl w:val="20940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01B47"/>
    <w:multiLevelType w:val="hybridMultilevel"/>
    <w:tmpl w:val="16CCEE4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35EC5"/>
    <w:multiLevelType w:val="hybridMultilevel"/>
    <w:tmpl w:val="02D89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E41715"/>
    <w:multiLevelType w:val="hybridMultilevel"/>
    <w:tmpl w:val="863C31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43F6"/>
    <w:multiLevelType w:val="hybridMultilevel"/>
    <w:tmpl w:val="F46EA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941CCE"/>
    <w:multiLevelType w:val="hybridMultilevel"/>
    <w:tmpl w:val="852A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50E3"/>
    <w:multiLevelType w:val="hybridMultilevel"/>
    <w:tmpl w:val="B5784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DE1FB0"/>
    <w:multiLevelType w:val="hybridMultilevel"/>
    <w:tmpl w:val="C8A28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1F2F39"/>
    <w:multiLevelType w:val="hybridMultilevel"/>
    <w:tmpl w:val="9AA05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81853">
    <w:abstractNumId w:val="29"/>
  </w:num>
  <w:num w:numId="2" w16cid:durableId="809321237">
    <w:abstractNumId w:val="24"/>
  </w:num>
  <w:num w:numId="3" w16cid:durableId="1204177166">
    <w:abstractNumId w:val="33"/>
  </w:num>
  <w:num w:numId="4" w16cid:durableId="1557470111">
    <w:abstractNumId w:val="37"/>
  </w:num>
  <w:num w:numId="5" w16cid:durableId="1432361639">
    <w:abstractNumId w:val="39"/>
  </w:num>
  <w:num w:numId="6" w16cid:durableId="634527586">
    <w:abstractNumId w:val="42"/>
  </w:num>
  <w:num w:numId="7" w16cid:durableId="636954103">
    <w:abstractNumId w:val="19"/>
  </w:num>
  <w:num w:numId="8" w16cid:durableId="1081953017">
    <w:abstractNumId w:val="28"/>
  </w:num>
  <w:num w:numId="9" w16cid:durableId="1824617509">
    <w:abstractNumId w:val="32"/>
  </w:num>
  <w:num w:numId="10" w16cid:durableId="1843468169">
    <w:abstractNumId w:val="41"/>
  </w:num>
  <w:num w:numId="11" w16cid:durableId="190845757">
    <w:abstractNumId w:val="17"/>
  </w:num>
  <w:num w:numId="12" w16cid:durableId="1223565059">
    <w:abstractNumId w:val="30"/>
  </w:num>
  <w:num w:numId="13" w16cid:durableId="1998024071">
    <w:abstractNumId w:val="16"/>
  </w:num>
  <w:num w:numId="14" w16cid:durableId="294410289">
    <w:abstractNumId w:val="8"/>
  </w:num>
  <w:num w:numId="15" w16cid:durableId="209540121">
    <w:abstractNumId w:val="15"/>
  </w:num>
  <w:num w:numId="16" w16cid:durableId="190385770">
    <w:abstractNumId w:val="35"/>
  </w:num>
  <w:num w:numId="17" w16cid:durableId="483199212">
    <w:abstractNumId w:val="12"/>
  </w:num>
  <w:num w:numId="18" w16cid:durableId="2016372477">
    <w:abstractNumId w:val="21"/>
  </w:num>
  <w:num w:numId="19" w16cid:durableId="921337386">
    <w:abstractNumId w:val="43"/>
  </w:num>
  <w:num w:numId="20" w16cid:durableId="1842238876">
    <w:abstractNumId w:val="26"/>
  </w:num>
  <w:num w:numId="21" w16cid:durableId="114567822">
    <w:abstractNumId w:val="22"/>
  </w:num>
  <w:num w:numId="22" w16cid:durableId="1308123742">
    <w:abstractNumId w:val="36"/>
  </w:num>
  <w:num w:numId="23" w16cid:durableId="2051025246">
    <w:abstractNumId w:val="25"/>
  </w:num>
  <w:num w:numId="24" w16cid:durableId="1068458958">
    <w:abstractNumId w:val="18"/>
  </w:num>
  <w:num w:numId="25" w16cid:durableId="425273678">
    <w:abstractNumId w:val="34"/>
  </w:num>
  <w:num w:numId="26" w16cid:durableId="1089891320">
    <w:abstractNumId w:val="7"/>
  </w:num>
  <w:num w:numId="27" w16cid:durableId="1403720987">
    <w:abstractNumId w:val="40"/>
  </w:num>
  <w:num w:numId="28" w16cid:durableId="1206681451">
    <w:abstractNumId w:val="9"/>
  </w:num>
  <w:num w:numId="29" w16cid:durableId="1878353788">
    <w:abstractNumId w:val="27"/>
  </w:num>
  <w:num w:numId="30" w16cid:durableId="353271706">
    <w:abstractNumId w:val="14"/>
  </w:num>
  <w:num w:numId="31" w16cid:durableId="1910770886">
    <w:abstractNumId w:val="23"/>
  </w:num>
  <w:num w:numId="32" w16cid:durableId="1507134077">
    <w:abstractNumId w:val="10"/>
  </w:num>
  <w:num w:numId="33" w16cid:durableId="2009283894">
    <w:abstractNumId w:val="11"/>
  </w:num>
  <w:num w:numId="34" w16cid:durableId="711465003">
    <w:abstractNumId w:val="38"/>
  </w:num>
  <w:num w:numId="35" w16cid:durableId="1479683388">
    <w:abstractNumId w:val="13"/>
  </w:num>
  <w:num w:numId="36" w16cid:durableId="639304885">
    <w:abstractNumId w:val="31"/>
  </w:num>
  <w:num w:numId="37" w16cid:durableId="90021027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2A"/>
    <w:rsid w:val="000040EA"/>
    <w:rsid w:val="000131DA"/>
    <w:rsid w:val="00023B4D"/>
    <w:rsid w:val="00024F5B"/>
    <w:rsid w:val="000336C8"/>
    <w:rsid w:val="0003505E"/>
    <w:rsid w:val="00042A7A"/>
    <w:rsid w:val="00043A88"/>
    <w:rsid w:val="00044103"/>
    <w:rsid w:val="00053703"/>
    <w:rsid w:val="00056A89"/>
    <w:rsid w:val="0006696F"/>
    <w:rsid w:val="000930E5"/>
    <w:rsid w:val="0009502F"/>
    <w:rsid w:val="000A0530"/>
    <w:rsid w:val="000A4CD7"/>
    <w:rsid w:val="000D269D"/>
    <w:rsid w:val="000E68B6"/>
    <w:rsid w:val="000F0172"/>
    <w:rsid w:val="001055CC"/>
    <w:rsid w:val="0012188D"/>
    <w:rsid w:val="00122BA4"/>
    <w:rsid w:val="001279CE"/>
    <w:rsid w:val="00131079"/>
    <w:rsid w:val="00137BD5"/>
    <w:rsid w:val="00144CF0"/>
    <w:rsid w:val="00153C22"/>
    <w:rsid w:val="00166F4C"/>
    <w:rsid w:val="00185DBD"/>
    <w:rsid w:val="00192DAA"/>
    <w:rsid w:val="00196583"/>
    <w:rsid w:val="001A0091"/>
    <w:rsid w:val="001B23EF"/>
    <w:rsid w:val="001B74A4"/>
    <w:rsid w:val="001B7D3E"/>
    <w:rsid w:val="001C3EB6"/>
    <w:rsid w:val="001D66B4"/>
    <w:rsid w:val="001E14C9"/>
    <w:rsid w:val="001E1AFE"/>
    <w:rsid w:val="001E3282"/>
    <w:rsid w:val="001E7EBD"/>
    <w:rsid w:val="001F5F33"/>
    <w:rsid w:val="00200E02"/>
    <w:rsid w:val="00212AEF"/>
    <w:rsid w:val="0022632D"/>
    <w:rsid w:val="00237B59"/>
    <w:rsid w:val="00250FA2"/>
    <w:rsid w:val="0025167B"/>
    <w:rsid w:val="00252887"/>
    <w:rsid w:val="002559E2"/>
    <w:rsid w:val="0025674D"/>
    <w:rsid w:val="00257F98"/>
    <w:rsid w:val="002614DD"/>
    <w:rsid w:val="002624A4"/>
    <w:rsid w:val="002673FD"/>
    <w:rsid w:val="00273505"/>
    <w:rsid w:val="00276458"/>
    <w:rsid w:val="00276DBF"/>
    <w:rsid w:val="00292B29"/>
    <w:rsid w:val="002A27B5"/>
    <w:rsid w:val="002A2E12"/>
    <w:rsid w:val="002B59AA"/>
    <w:rsid w:val="002D789F"/>
    <w:rsid w:val="00306368"/>
    <w:rsid w:val="003145B2"/>
    <w:rsid w:val="00320187"/>
    <w:rsid w:val="00332261"/>
    <w:rsid w:val="00345E2E"/>
    <w:rsid w:val="0035051E"/>
    <w:rsid w:val="00394CA4"/>
    <w:rsid w:val="00395BD5"/>
    <w:rsid w:val="003A1931"/>
    <w:rsid w:val="003A4091"/>
    <w:rsid w:val="003A57C0"/>
    <w:rsid w:val="003B739B"/>
    <w:rsid w:val="004104C6"/>
    <w:rsid w:val="004141BF"/>
    <w:rsid w:val="00427EB2"/>
    <w:rsid w:val="004306B8"/>
    <w:rsid w:val="00443EC1"/>
    <w:rsid w:val="00444571"/>
    <w:rsid w:val="00444621"/>
    <w:rsid w:val="00453AF9"/>
    <w:rsid w:val="00453F27"/>
    <w:rsid w:val="00463B1F"/>
    <w:rsid w:val="00487938"/>
    <w:rsid w:val="00490E41"/>
    <w:rsid w:val="004A4825"/>
    <w:rsid w:val="004A6494"/>
    <w:rsid w:val="004D48FC"/>
    <w:rsid w:val="004D6888"/>
    <w:rsid w:val="004D70EF"/>
    <w:rsid w:val="004F0980"/>
    <w:rsid w:val="004F14D8"/>
    <w:rsid w:val="004F7071"/>
    <w:rsid w:val="0053765D"/>
    <w:rsid w:val="005379B3"/>
    <w:rsid w:val="00541826"/>
    <w:rsid w:val="005513E5"/>
    <w:rsid w:val="00560147"/>
    <w:rsid w:val="00563B60"/>
    <w:rsid w:val="0056557F"/>
    <w:rsid w:val="00594098"/>
    <w:rsid w:val="005B40D7"/>
    <w:rsid w:val="005B4191"/>
    <w:rsid w:val="005C212F"/>
    <w:rsid w:val="005C5DBE"/>
    <w:rsid w:val="005C7A7A"/>
    <w:rsid w:val="005C7EDB"/>
    <w:rsid w:val="005D4CAA"/>
    <w:rsid w:val="005D70A4"/>
    <w:rsid w:val="005E57A5"/>
    <w:rsid w:val="005F003E"/>
    <w:rsid w:val="005F0105"/>
    <w:rsid w:val="005F2919"/>
    <w:rsid w:val="005F373B"/>
    <w:rsid w:val="0060740E"/>
    <w:rsid w:val="00622409"/>
    <w:rsid w:val="006309E8"/>
    <w:rsid w:val="006509CA"/>
    <w:rsid w:val="006535E1"/>
    <w:rsid w:val="00654154"/>
    <w:rsid w:val="006725B5"/>
    <w:rsid w:val="006735E9"/>
    <w:rsid w:val="00676759"/>
    <w:rsid w:val="00683B6A"/>
    <w:rsid w:val="006A02F6"/>
    <w:rsid w:val="006B2F91"/>
    <w:rsid w:val="006B53A8"/>
    <w:rsid w:val="006C04B4"/>
    <w:rsid w:val="006C2280"/>
    <w:rsid w:val="006E5FC4"/>
    <w:rsid w:val="006E736A"/>
    <w:rsid w:val="00741181"/>
    <w:rsid w:val="007439DC"/>
    <w:rsid w:val="00747C7F"/>
    <w:rsid w:val="00754059"/>
    <w:rsid w:val="0075505F"/>
    <w:rsid w:val="00757821"/>
    <w:rsid w:val="007638DF"/>
    <w:rsid w:val="00791B56"/>
    <w:rsid w:val="00793873"/>
    <w:rsid w:val="00793D88"/>
    <w:rsid w:val="00795476"/>
    <w:rsid w:val="00797022"/>
    <w:rsid w:val="007A3FD3"/>
    <w:rsid w:val="007B33F3"/>
    <w:rsid w:val="007B53BC"/>
    <w:rsid w:val="007B7AAF"/>
    <w:rsid w:val="007C7153"/>
    <w:rsid w:val="007D4C82"/>
    <w:rsid w:val="007D76AE"/>
    <w:rsid w:val="007E26E9"/>
    <w:rsid w:val="007F6791"/>
    <w:rsid w:val="00804F2E"/>
    <w:rsid w:val="00814C6F"/>
    <w:rsid w:val="00833222"/>
    <w:rsid w:val="00835A02"/>
    <w:rsid w:val="00875E4E"/>
    <w:rsid w:val="0087699C"/>
    <w:rsid w:val="00884EC9"/>
    <w:rsid w:val="0089378B"/>
    <w:rsid w:val="008A52BA"/>
    <w:rsid w:val="008B0E43"/>
    <w:rsid w:val="008C1529"/>
    <w:rsid w:val="008C3726"/>
    <w:rsid w:val="008C79CA"/>
    <w:rsid w:val="008D1117"/>
    <w:rsid w:val="008E2C92"/>
    <w:rsid w:val="008E6EAE"/>
    <w:rsid w:val="008F60CE"/>
    <w:rsid w:val="00900ABF"/>
    <w:rsid w:val="00904100"/>
    <w:rsid w:val="0092127C"/>
    <w:rsid w:val="00930B4C"/>
    <w:rsid w:val="00943881"/>
    <w:rsid w:val="009536AC"/>
    <w:rsid w:val="00954D07"/>
    <w:rsid w:val="00963CE0"/>
    <w:rsid w:val="009743F0"/>
    <w:rsid w:val="00975104"/>
    <w:rsid w:val="009812CF"/>
    <w:rsid w:val="009865C5"/>
    <w:rsid w:val="009945F4"/>
    <w:rsid w:val="00996201"/>
    <w:rsid w:val="009972D1"/>
    <w:rsid w:val="009B78D1"/>
    <w:rsid w:val="009E289B"/>
    <w:rsid w:val="009F1E6C"/>
    <w:rsid w:val="009F3201"/>
    <w:rsid w:val="009F4623"/>
    <w:rsid w:val="00A07679"/>
    <w:rsid w:val="00A125D8"/>
    <w:rsid w:val="00A14075"/>
    <w:rsid w:val="00A21DD8"/>
    <w:rsid w:val="00A30201"/>
    <w:rsid w:val="00A31823"/>
    <w:rsid w:val="00A36B95"/>
    <w:rsid w:val="00A40E31"/>
    <w:rsid w:val="00A43E1D"/>
    <w:rsid w:val="00A56670"/>
    <w:rsid w:val="00A60CEF"/>
    <w:rsid w:val="00A72F91"/>
    <w:rsid w:val="00A749C8"/>
    <w:rsid w:val="00A75D46"/>
    <w:rsid w:val="00A75FEA"/>
    <w:rsid w:val="00A8110D"/>
    <w:rsid w:val="00A83289"/>
    <w:rsid w:val="00AA182F"/>
    <w:rsid w:val="00AA313B"/>
    <w:rsid w:val="00AA7BBF"/>
    <w:rsid w:val="00AB1005"/>
    <w:rsid w:val="00AE486A"/>
    <w:rsid w:val="00B01CFF"/>
    <w:rsid w:val="00B04A6E"/>
    <w:rsid w:val="00B0789E"/>
    <w:rsid w:val="00B13F6D"/>
    <w:rsid w:val="00B15D8B"/>
    <w:rsid w:val="00B4116D"/>
    <w:rsid w:val="00B420B5"/>
    <w:rsid w:val="00B5419A"/>
    <w:rsid w:val="00B5508F"/>
    <w:rsid w:val="00B640D6"/>
    <w:rsid w:val="00B735EC"/>
    <w:rsid w:val="00B74D38"/>
    <w:rsid w:val="00B84FDE"/>
    <w:rsid w:val="00BB43ED"/>
    <w:rsid w:val="00BB4CB0"/>
    <w:rsid w:val="00BC232D"/>
    <w:rsid w:val="00BC3053"/>
    <w:rsid w:val="00BD6EBA"/>
    <w:rsid w:val="00BE0B93"/>
    <w:rsid w:val="00BE345D"/>
    <w:rsid w:val="00BE721C"/>
    <w:rsid w:val="00BF38A4"/>
    <w:rsid w:val="00C14E25"/>
    <w:rsid w:val="00C23C2A"/>
    <w:rsid w:val="00C262E4"/>
    <w:rsid w:val="00C4203F"/>
    <w:rsid w:val="00C46BB4"/>
    <w:rsid w:val="00C545EA"/>
    <w:rsid w:val="00C81E8C"/>
    <w:rsid w:val="00CA084D"/>
    <w:rsid w:val="00CA58BC"/>
    <w:rsid w:val="00CA6CF5"/>
    <w:rsid w:val="00CE67F7"/>
    <w:rsid w:val="00CF3282"/>
    <w:rsid w:val="00D13E89"/>
    <w:rsid w:val="00D2443C"/>
    <w:rsid w:val="00D27094"/>
    <w:rsid w:val="00D27DE0"/>
    <w:rsid w:val="00D30748"/>
    <w:rsid w:val="00D314B1"/>
    <w:rsid w:val="00D36D8C"/>
    <w:rsid w:val="00D42F76"/>
    <w:rsid w:val="00D43DAE"/>
    <w:rsid w:val="00D44FED"/>
    <w:rsid w:val="00D476ED"/>
    <w:rsid w:val="00D47BC8"/>
    <w:rsid w:val="00D52F45"/>
    <w:rsid w:val="00D56738"/>
    <w:rsid w:val="00D61D33"/>
    <w:rsid w:val="00D6227F"/>
    <w:rsid w:val="00D62A67"/>
    <w:rsid w:val="00D63186"/>
    <w:rsid w:val="00D74076"/>
    <w:rsid w:val="00D81B77"/>
    <w:rsid w:val="00D82A77"/>
    <w:rsid w:val="00D91EFE"/>
    <w:rsid w:val="00D9380E"/>
    <w:rsid w:val="00D9571F"/>
    <w:rsid w:val="00D97669"/>
    <w:rsid w:val="00DA2D07"/>
    <w:rsid w:val="00DE2119"/>
    <w:rsid w:val="00E0572D"/>
    <w:rsid w:val="00E10A05"/>
    <w:rsid w:val="00E2014F"/>
    <w:rsid w:val="00E20D3D"/>
    <w:rsid w:val="00E26A4F"/>
    <w:rsid w:val="00E33F1C"/>
    <w:rsid w:val="00E41AA4"/>
    <w:rsid w:val="00E551DD"/>
    <w:rsid w:val="00E6167A"/>
    <w:rsid w:val="00E65CDC"/>
    <w:rsid w:val="00E81E6B"/>
    <w:rsid w:val="00E923AF"/>
    <w:rsid w:val="00E933BB"/>
    <w:rsid w:val="00E9661B"/>
    <w:rsid w:val="00E96995"/>
    <w:rsid w:val="00EA1469"/>
    <w:rsid w:val="00EA4B71"/>
    <w:rsid w:val="00EB10B3"/>
    <w:rsid w:val="00EB3ECE"/>
    <w:rsid w:val="00EC05D8"/>
    <w:rsid w:val="00ED5C86"/>
    <w:rsid w:val="00EE58E7"/>
    <w:rsid w:val="00EE7B49"/>
    <w:rsid w:val="00F1006F"/>
    <w:rsid w:val="00F14BAD"/>
    <w:rsid w:val="00F52644"/>
    <w:rsid w:val="00F528CB"/>
    <w:rsid w:val="00F536CD"/>
    <w:rsid w:val="00F54E14"/>
    <w:rsid w:val="00F85D4B"/>
    <w:rsid w:val="00FA09F1"/>
    <w:rsid w:val="00FA4E9E"/>
    <w:rsid w:val="00FB2D63"/>
    <w:rsid w:val="00FD2241"/>
    <w:rsid w:val="00FE03CC"/>
    <w:rsid w:val="00FF0582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83FA2"/>
  <w15:chartTrackingRefBased/>
  <w15:docId w15:val="{E746CBA1-4F0F-43A1-97C5-3CE65D2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3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0E43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0E43"/>
    <w:pPr>
      <w:keepNext/>
      <w:numPr>
        <w:numId w:val="1"/>
      </w:numPr>
      <w:spacing w:after="0" w:line="240" w:lineRule="auto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C2A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23C2A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3A57C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3A5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ED"/>
  </w:style>
  <w:style w:type="paragraph" w:styleId="Stopka">
    <w:name w:val="footer"/>
    <w:basedOn w:val="Normalny"/>
    <w:link w:val="StopkaZnak"/>
    <w:uiPriority w:val="99"/>
    <w:unhideWhenUsed/>
    <w:rsid w:val="00D47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ED"/>
  </w:style>
  <w:style w:type="table" w:styleId="Tabela-Siatka">
    <w:name w:val="Table Grid"/>
    <w:basedOn w:val="Standardowy"/>
    <w:uiPriority w:val="59"/>
    <w:rsid w:val="0027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145B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8B0E43"/>
    <w:rPr>
      <w:rFonts w:ascii="Times New Roman" w:eastAsia="Arial Unicode MS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8B0E43"/>
    <w:rPr>
      <w:rFonts w:eastAsia="Times New Roman"/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8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A182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A182F"/>
    <w:rPr>
      <w:vertAlign w:val="superscript"/>
    </w:rPr>
  </w:style>
  <w:style w:type="paragraph" w:customStyle="1" w:styleId="Default">
    <w:name w:val="Default"/>
    <w:rsid w:val="001E14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741181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41181"/>
    <w:rPr>
      <w:color w:val="954F72"/>
      <w:u w:val="single"/>
    </w:rPr>
  </w:style>
  <w:style w:type="character" w:customStyle="1" w:styleId="Teksttreci19">
    <w:name w:val="Tekst treści (19)_"/>
    <w:link w:val="Teksttreci190"/>
    <w:rsid w:val="001D66B4"/>
    <w:rPr>
      <w:rFonts w:ascii="Times New Roman" w:eastAsia="Times New Roman" w:hAnsi="Times New Roman"/>
      <w:sz w:val="23"/>
      <w:szCs w:val="23"/>
    </w:rPr>
  </w:style>
  <w:style w:type="paragraph" w:customStyle="1" w:styleId="Teksttreci190">
    <w:name w:val="Tekst treści (19)"/>
    <w:basedOn w:val="Normalny"/>
    <w:link w:val="Teksttreci19"/>
    <w:rsid w:val="001D66B4"/>
    <w:pPr>
      <w:spacing w:before="240" w:after="6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opcwsparcie/zarzadzanie-procesami-biznesowymi-b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znes.gov.pl/pl/portal/004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ometrzawod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E75A-759B-4F7D-94DA-F7B5F3AB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3183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Regulaminu - Informacja dotycząca priorytetów wydatkowania ze środków KFS w 2024 r.</vt:lpstr>
    </vt:vector>
  </TitlesOfParts>
  <Company/>
  <LinksUpToDate>false</LinksUpToDate>
  <CharactersWithSpaces>22242</CharactersWithSpaces>
  <SharedDoc>false</SharedDoc>
  <HLinks>
    <vt:vector size="12" baseType="variant"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https://bip.malopolska.pl/nowysacz,a,2072492,strategia-rozwoju-miasta-nowego-sacza-na-lata-2022-2030.html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https://www.malopolska.pl/strategia-2030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Regulaminu - Informacja dotycząca priorytetów wydatkowania ze środków KFS w 2024 r.</dc:title>
  <dc:subject/>
  <dc:creator>JSkrzypiec</dc:creator>
  <cp:keywords>kfs; kształcenie ustawiczne</cp:keywords>
  <cp:lastModifiedBy>Małgorzata Kwiatkowska</cp:lastModifiedBy>
  <cp:revision>25</cp:revision>
  <cp:lastPrinted>2022-04-28T08:58:00Z</cp:lastPrinted>
  <dcterms:created xsi:type="dcterms:W3CDTF">2023-05-08T07:00:00Z</dcterms:created>
  <dcterms:modified xsi:type="dcterms:W3CDTF">2024-01-16T09:26:00Z</dcterms:modified>
</cp:coreProperties>
</file>