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CD" w:rsidRPr="00E4466A" w:rsidRDefault="0043283F" w:rsidP="00E4466A">
      <w:pPr>
        <w:widowControl/>
        <w:suppressAutoHyphens w:val="0"/>
        <w:autoSpaceDE/>
        <w:rPr>
          <w:rFonts w:ascii="Calibri" w:hAnsi="Calibri" w:cs="Calibri"/>
          <w:b/>
          <w:sz w:val="32"/>
          <w:szCs w:val="32"/>
          <w:lang w:eastAsia="pl-PL"/>
        </w:rPr>
      </w:pPr>
      <w:r>
        <w:rPr>
          <w:rFonts w:ascii="Calibri" w:hAnsi="Calibri" w:cs="Calibri"/>
          <w:b/>
          <w:sz w:val="32"/>
          <w:szCs w:val="32"/>
          <w:lang w:eastAsia="pl-PL"/>
        </w:rPr>
        <w:t>Z</w:t>
      </w:r>
      <w:r w:rsidR="00CD26CD" w:rsidRPr="00E4466A">
        <w:rPr>
          <w:rFonts w:ascii="Calibri" w:hAnsi="Calibri" w:cs="Calibri"/>
          <w:b/>
          <w:sz w:val="32"/>
          <w:szCs w:val="32"/>
          <w:lang w:eastAsia="pl-PL"/>
        </w:rPr>
        <w:t xml:space="preserve">ałącznik nr </w:t>
      </w:r>
      <w:r w:rsidR="00551DF0">
        <w:rPr>
          <w:rFonts w:ascii="Calibri" w:hAnsi="Calibri" w:cs="Calibri"/>
          <w:b/>
          <w:sz w:val="32"/>
          <w:szCs w:val="32"/>
          <w:lang w:eastAsia="pl-PL"/>
        </w:rPr>
        <w:t>3</w:t>
      </w:r>
    </w:p>
    <w:p w:rsidR="00DA3A53" w:rsidRDefault="00DA3A53" w:rsidP="002A174F">
      <w:pPr>
        <w:overflowPunct w:val="0"/>
        <w:autoSpaceDN w:val="0"/>
        <w:adjustRightInd w:val="0"/>
        <w:spacing w:line="340" w:lineRule="auto"/>
        <w:ind w:left="6920"/>
        <w:rPr>
          <w:rFonts w:ascii="Arial" w:hAnsi="Arial" w:cs="Arial"/>
          <w:sz w:val="14"/>
          <w:szCs w:val="14"/>
        </w:rPr>
      </w:pPr>
    </w:p>
    <w:tbl>
      <w:tblPr>
        <w:tblW w:w="92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3"/>
        <w:gridCol w:w="4635"/>
      </w:tblGrid>
      <w:tr w:rsidR="00CD26CD" w:rsidTr="00CD26CD">
        <w:tc>
          <w:tcPr>
            <w:tcW w:w="9288" w:type="dxa"/>
            <w:gridSpan w:val="2"/>
          </w:tcPr>
          <w:p w:rsidR="00CD26CD" w:rsidRPr="00CD26CD" w:rsidRDefault="00CD26CD" w:rsidP="00CD26CD">
            <w:pPr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Formularz informacji przedstawianych przy ubieganiu się o pomoc de minimis</w:t>
            </w:r>
          </w:p>
        </w:tc>
      </w:tr>
      <w:tr w:rsidR="00CD26CD" w:rsidTr="00CD26CD">
        <w:tc>
          <w:tcPr>
            <w:tcW w:w="9288" w:type="dxa"/>
            <w:gridSpan w:val="2"/>
          </w:tcPr>
          <w:p w:rsidR="00CD26CD" w:rsidRPr="00CD26CD" w:rsidRDefault="00CD26CD" w:rsidP="00CD26CD">
            <w:pPr>
              <w:autoSpaceDN w:val="0"/>
              <w:adjustRightInd w:val="0"/>
              <w:spacing w:line="239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 xml:space="preserve">Stosuje się do pomocy de minimis udzielanej na warunkach określonych w rozporządzeniu Komisji (UE) nr 1407/2013 z dnia 18 grudnia 2013 r. w sprawie stosowania art. 107 i 108 Traktatu o funkcjonowaniu Unii Europejskiej do pomocy de minimis (Dz. Urz. UE L 352 z 24.12.2013, </w:t>
            </w: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str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. 1)</w:t>
            </w:r>
          </w:p>
        </w:tc>
      </w:tr>
      <w:tr w:rsidR="00CD26CD" w:rsidTr="00CD26CD">
        <w:tc>
          <w:tcPr>
            <w:tcW w:w="4653" w:type="dxa"/>
            <w:vAlign w:val="bottom"/>
          </w:tcPr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A. Informacje dotyczące podmiotu, któremu ma być udzielona pomoc de minimis</w:t>
            </w:r>
            <w:r w:rsidRPr="00CD26CD">
              <w:rPr>
                <w:rFonts w:ascii="Calibri" w:eastAsia="Times New Roman" w:hAnsi="Calibri" w:cs="Calibri"/>
                <w:b/>
                <w:bCs/>
                <w:sz w:val="31"/>
                <w:szCs w:val="31"/>
                <w:vertAlign w:val="superscript"/>
              </w:rPr>
              <w:t>1)</w:t>
            </w:r>
          </w:p>
        </w:tc>
        <w:tc>
          <w:tcPr>
            <w:tcW w:w="4635" w:type="dxa"/>
          </w:tcPr>
          <w:p w:rsidR="00CD26CD" w:rsidRPr="00CD26CD" w:rsidRDefault="00CD26CD" w:rsidP="00D81D72">
            <w:pPr>
              <w:rPr>
                <w:rFonts w:eastAsia="Times New Roman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9"/>
                <w:szCs w:val="19"/>
              </w:rPr>
              <w:t>A1. Informacje dotyczące wspólnika spółki cywilnej lub osobowej wnioskującego o pomoc de minimis w związku z działalnością prowadzoną w tej spółce</w:t>
            </w:r>
            <w:r w:rsidRPr="00CD26CD">
              <w:rPr>
                <w:rFonts w:ascii="Calibri" w:eastAsia="Times New Roman" w:hAnsi="Calibri" w:cs="Calibri"/>
                <w:b/>
                <w:bCs/>
                <w:sz w:val="25"/>
                <w:szCs w:val="25"/>
                <w:vertAlign w:val="superscript"/>
              </w:rPr>
              <w:t>2)</w:t>
            </w:r>
          </w:p>
        </w:tc>
      </w:tr>
      <w:tr w:rsidR="00CD26CD" w:rsidRPr="003F428A" w:rsidTr="00CD26CD">
        <w:tc>
          <w:tcPr>
            <w:tcW w:w="4653" w:type="dxa"/>
            <w:tcBorders>
              <w:bottom w:val="nil"/>
            </w:tcBorders>
            <w:vAlign w:val="bottom"/>
          </w:tcPr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D26CD" w:rsidTr="00CD26CD"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CD26CD" w:rsidTr="00CD26CD">
              <w:tc>
                <w:tcPr>
                  <w:tcW w:w="4390" w:type="dxa"/>
                </w:tcPr>
                <w:p w:rsidR="00CD26CD" w:rsidRDefault="00CD26CD" w:rsidP="00EE00C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93AA5" w:rsidRDefault="00C93AA5" w:rsidP="00EE00C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E4466A" w:rsidRDefault="00E4466A" w:rsidP="00EE00C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15DC5" w:rsidRDefault="00C15DC5" w:rsidP="00EE00C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CD26CD" w:rsidTr="00CD26CD">
              <w:tc>
                <w:tcPr>
                  <w:tcW w:w="4390" w:type="dxa"/>
                </w:tcPr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93AA5" w:rsidRDefault="00C93AA5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E4466A" w:rsidRDefault="00E4466A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5" w:type="dxa"/>
            <w:vAlign w:val="bottom"/>
          </w:tcPr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jc w:val="both"/>
              <w:rPr>
                <w:rFonts w:ascii="Calibri" w:hAnsi="Calibri" w:cs="Calibri"/>
                <w:b/>
                <w:bCs/>
                <w:vertAlign w:val="superscript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1a) Identyfikator podatkowy NIP wspólnika</w:t>
            </w:r>
            <w:r w:rsidRPr="00CD26CD">
              <w:rPr>
                <w:rFonts w:ascii="Calibri" w:hAnsi="Calibri" w:cs="Calibri"/>
                <w:b/>
                <w:bCs/>
                <w:vertAlign w:val="superscript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D26CD" w:rsidRPr="00CC2477" w:rsidTr="00CD26CD"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2a) Imię i nazwisko albo nazwa wspólnika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CD26CD" w:rsidTr="00CD26CD">
              <w:tc>
                <w:tcPr>
                  <w:tcW w:w="4361" w:type="dxa"/>
                </w:tcPr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3a) Adres miejsca zamieszkania albo adres siedziby wspólnika</w:t>
            </w:r>
          </w:p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CD26CD" w:rsidTr="00CD26CD">
              <w:tc>
                <w:tcPr>
                  <w:tcW w:w="4361" w:type="dxa"/>
                </w:tcPr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  <w:p w:rsid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</w:pPr>
                </w:p>
              </w:tc>
            </w:tr>
          </w:tbl>
          <w:p w:rsid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</w:pPr>
          </w:p>
          <w:p w:rsidR="00CD26CD" w:rsidRPr="00FE20B7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</w:pPr>
          </w:p>
        </w:tc>
      </w:tr>
      <w:tr w:rsidR="00CD26CD" w:rsidTr="00CD26CD">
        <w:tc>
          <w:tcPr>
            <w:tcW w:w="9288" w:type="dxa"/>
            <w:gridSpan w:val="2"/>
            <w:tcBorders>
              <w:top w:val="nil"/>
            </w:tcBorders>
            <w:vAlign w:val="bottom"/>
          </w:tcPr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Identyfikator gminy, w której podmiot ma miejsce </w:t>
            </w: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zamieszkania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albo siedzibę</w:t>
            </w:r>
            <w:r w:rsidRPr="00CD26CD">
              <w:rPr>
                <w:rFonts w:ascii="Calibri" w:eastAsia="Times New Roman" w:hAnsi="Calibri" w:cs="Calibri"/>
                <w:b/>
                <w:bCs/>
                <w:vertAlign w:val="superscript"/>
              </w:rPr>
              <w:t>4)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</w:tblGrid>
            <w:tr w:rsidR="00CD26CD" w:rsidTr="00CD26CD"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b/>
                <w:bCs/>
                <w:vertAlign w:val="superscript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>5)    Forma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 prawna podmiotu</w:t>
            </w:r>
            <w:r w:rsidRPr="00CD26CD">
              <w:rPr>
                <w:rFonts w:ascii="Calibri" w:hAnsi="Calibri" w:cs="Calibri"/>
                <w:b/>
                <w:bCs/>
                <w:vertAlign w:val="superscript"/>
              </w:rPr>
              <w:t>5)</w:t>
            </w:r>
          </w:p>
          <w:p w:rsidR="00CD26CD" w:rsidRPr="00CD26CD" w:rsidRDefault="00CD26CD" w:rsidP="00CD26CD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sz w:val="17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przedsiębiorstwo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 xml:space="preserve"> państwowe</w:t>
                  </w: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jednoosobowa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 xml:space="preserve"> spółka Skarbu Państwa</w:t>
                  </w: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jednoosobowa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 spółka jednostki samorządu terytorialnego, w rozumieniu ustawy z dnia 20 grudnia 1996 r. o gospodarce komunalnej (Dz. U.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z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 2011 r. Nr 45, poz. 236)</w:t>
                  </w: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rPr>
                <w:trHeight w:val="38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vMerge w:val="restart"/>
                  <w:tcBorders>
                    <w:top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spółka akcyjna albo spółka z ograniczoną odpowiedzialnością, w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stosunku do których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      </w:r>
                  <w:proofErr w:type="spell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późn</w:t>
                  </w:r>
                  <w:proofErr w:type="spell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.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zm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.)</w:t>
                  </w:r>
                </w:p>
              </w:tc>
            </w:tr>
            <w:tr w:rsidR="00CD26CD" w:rsidTr="00C05A87">
              <w:trPr>
                <w:trHeight w:val="39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vMerge/>
                  <w:tcBorders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rPr>
                <w:trHeight w:val="105"/>
              </w:trPr>
              <w:tc>
                <w:tcPr>
                  <w:tcW w:w="402" w:type="dxa"/>
                  <w:tcBorders>
                    <w:top w:val="nil"/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jednostka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 sektora finansów publicznych w rozumieniu przepisów ustawy z dnia 27 sierpnia 2009 r. o finansach publicznych (Dz. U.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z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 2013 r. poz. 885, z </w:t>
                  </w:r>
                  <w:proofErr w:type="spell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późn</w:t>
                  </w:r>
                  <w:proofErr w:type="spell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 xml:space="preserve">.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zm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.)</w:t>
                  </w: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inna (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podać jaka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)</w:t>
                  </w:r>
                </w:p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eastAsia="Times New Roman"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169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D26CD" w:rsidTr="00CD26CD">
              <w:tc>
                <w:tcPr>
                  <w:tcW w:w="402" w:type="dxa"/>
                  <w:tcBorders>
                    <w:top w:val="nil"/>
                    <w:left w:val="nil"/>
                    <w:bottom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auto"/>
                  </w:tcBorders>
                </w:tcPr>
                <w:p w:rsidR="00C15DC5" w:rsidRDefault="00C15DC5" w:rsidP="00C93AA5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93AA5" w:rsidRDefault="00C93AA5" w:rsidP="00E4466A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AE191B" w:rsidRDefault="00AE191B" w:rsidP="00E4466A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  <w:p w:rsidR="00E4466A" w:rsidRPr="00CD26CD" w:rsidRDefault="00E4466A" w:rsidP="00E4466A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blPrEx>
                <w:tbl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  <w:insideH w:val="single" w:sz="4" w:space="0" w:color="FFFFFF"/>
                  <w:insideV w:val="single" w:sz="4" w:space="0" w:color="FFFFFF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trHeight w:val="251"/>
              </w:trPr>
              <w:tc>
                <w:tcPr>
                  <w:tcW w:w="8665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  <w:tr w:rsidR="00CE1D0B" w:rsidTr="00C05A87">
              <w:tblPrEx>
                <w:tbl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  <w:insideH w:val="single" w:sz="4" w:space="0" w:color="FFFFFF"/>
                  <w:insideV w:val="single" w:sz="4" w:space="0" w:color="FFFFFF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trHeight w:val="251"/>
              </w:trPr>
              <w:tc>
                <w:tcPr>
                  <w:tcW w:w="8665" w:type="dxa"/>
                </w:tcPr>
                <w:p w:rsidR="00CE1D0B" w:rsidRDefault="00CE1D0B" w:rsidP="00CD26CD">
                  <w:pPr>
                    <w:autoSpaceDN w:val="0"/>
                    <w:adjustRightInd w:val="0"/>
                    <w:rPr>
                      <w:rFonts w:eastAsia="Times New Roman"/>
                      <w:sz w:val="12"/>
                      <w:szCs w:val="12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</w:p>
        </w:tc>
      </w:tr>
      <w:tr w:rsidR="00CD26CD" w:rsidTr="00CD26CD">
        <w:trPr>
          <w:trHeight w:val="134"/>
        </w:trPr>
        <w:tc>
          <w:tcPr>
            <w:tcW w:w="9288" w:type="dxa"/>
            <w:gridSpan w:val="2"/>
            <w:vAlign w:val="bottom"/>
          </w:tcPr>
          <w:p w:rsidR="00CE1D0B" w:rsidRDefault="00CE1D0B" w:rsidP="00CD26CD">
            <w:pPr>
              <w:overflowPunct w:val="0"/>
              <w:autoSpaceDN w:val="0"/>
              <w:adjustRightInd w:val="0"/>
              <w:spacing w:line="228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rPr>
                <w:rFonts w:ascii="Calibri" w:eastAsia="Times New Roman" w:hAnsi="Calibri" w:cs="Calibri"/>
                <w:b/>
                <w:bCs/>
                <w:vertAlign w:val="superscript"/>
              </w:rPr>
            </w:pP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6)  Wielkość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podmiotu, zgodnie z załącznikiem I do rozporządzenia Komisji (UE) nr 651/2014 z dnia 17 czerwca 2014 r. uznającego niektóre rodzaje pomocy za zgodne z rynkiem wewnętrznym w zastosowaniu art. 107 i 108 Traktatu (Dz. Urz.</w:t>
            </w:r>
            <w:r w:rsidRPr="00CD26CD">
              <w:rPr>
                <w:rFonts w:eastAsia="Times New Roman"/>
                <w:sz w:val="24"/>
                <w:szCs w:val="24"/>
              </w:rPr>
              <w:t xml:space="preserve"> </w:t>
            </w:r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UE L 187 z 26.06.2014, </w:t>
            </w: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str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. 1)</w:t>
            </w:r>
            <w:r w:rsidRPr="00CD26CD">
              <w:rPr>
                <w:rFonts w:ascii="Calibri" w:eastAsia="Times New Roman" w:hAnsi="Calibri" w:cs="Calibri"/>
                <w:b/>
                <w:bCs/>
                <w:vertAlign w:val="superscript"/>
              </w:rPr>
              <w:t>5)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mikroprzedsiębiorca</w:t>
                  </w:r>
                  <w:proofErr w:type="spellEnd"/>
                  <w:proofErr w:type="gramEnd"/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mały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 xml:space="preserve"> przedsiębiorca</w:t>
                  </w: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średni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 xml:space="preserve"> przedsiębiorca</w:t>
                  </w:r>
                </w:p>
              </w:tc>
            </w:tr>
            <w:tr w:rsidR="00CD26CD" w:rsidTr="00C05A87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05A87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>inny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  <w:t xml:space="preserve"> przedsiębiorca</w:t>
                  </w:r>
                </w:p>
              </w:tc>
            </w:tr>
            <w:tr w:rsidR="00CD26CD" w:rsidTr="00C05A87">
              <w:trPr>
                <w:trHeight w:val="36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eastAsia="Times New Roman"/>
                <w:sz w:val="24"/>
                <w:szCs w:val="24"/>
              </w:rPr>
            </w:pPr>
          </w:p>
        </w:tc>
      </w:tr>
      <w:tr w:rsidR="00CD26CD" w:rsidTr="00CD26CD">
        <w:trPr>
          <w:trHeight w:val="3440"/>
        </w:trPr>
        <w:tc>
          <w:tcPr>
            <w:tcW w:w="9288" w:type="dxa"/>
            <w:gridSpan w:val="2"/>
            <w:vAlign w:val="bottom"/>
          </w:tcPr>
          <w:p w:rsidR="00CD26CD" w:rsidRPr="00CD26CD" w:rsidRDefault="00CD26CD" w:rsidP="00F9120A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142"/>
              </w:tabs>
              <w:suppressAutoHyphens w:val="0"/>
              <w:overflowPunct w:val="0"/>
              <w:autoSpaceDN w:val="0"/>
              <w:adjustRightInd w:val="0"/>
              <w:spacing w:line="237" w:lineRule="auto"/>
              <w:ind w:left="0" w:hanging="8"/>
              <w:jc w:val="both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Klasa działalności, zgodnie z rozporządzeniem Rady Ministrów z dnia 24 grudnia 2007 r. w sprawie Polskiej Klasyfikacji Działalności (PKD) (Dz. U. Nr 251, poz. 1885, z </w:t>
            </w:r>
            <w:proofErr w:type="spellStart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późn</w:t>
            </w:r>
            <w:proofErr w:type="spellEnd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. </w:t>
            </w: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zm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.)</w:t>
            </w:r>
            <w:r w:rsidRPr="00CD26CD">
              <w:rPr>
                <w:rFonts w:ascii="Calibri" w:eastAsia="Times New Roman" w:hAnsi="Calibri" w:cs="Calibri"/>
                <w:b/>
                <w:bCs/>
                <w:vertAlign w:val="superscript"/>
              </w:rPr>
              <w:t>6)</w:t>
            </w:r>
            <w:r w:rsidRPr="00CD26C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</w:tblGrid>
            <w:tr w:rsidR="00CD26CD" w:rsidRPr="000F5967" w:rsidTr="00CD26CD">
              <w:tc>
                <w:tcPr>
                  <w:tcW w:w="402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CD26CD" w:rsidRPr="00CD26CD" w:rsidRDefault="00CD26CD" w:rsidP="00C93AA5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D26CD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Data utworzenia podmiotu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D26CD" w:rsidRPr="000F5967" w:rsidTr="00CD26CD">
              <w:tc>
                <w:tcPr>
                  <w:tcW w:w="402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CD26CD" w:rsidRPr="00CD26CD" w:rsidRDefault="00CD26CD" w:rsidP="005D6D20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9) Powiązania z innymi przedsiębiorcami</w:t>
            </w:r>
            <w:r w:rsidRPr="00CD26CD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</w:rPr>
              <w:t>7)</w:t>
            </w:r>
          </w:p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Czy pomiędzy podmiotem a innymi przedsiębiorcami istnieją powiązania polegające na tym, że: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1"/>
              <w:gridCol w:w="462"/>
              <w:gridCol w:w="462"/>
              <w:gridCol w:w="462"/>
            </w:tblGrid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) jeden przedsiębiorca posiada w drugim większość praw głosu?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 w:right="-108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-16" w:right="-108" w:firstLine="16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jeden przedsiębiorca ma prawo powołać lub odwołać większość członków organu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 xml:space="preserve"> zarządzającego lub nadzorującego innego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jeden przedsiębiorca ma prawo wywierać dominujący wpływ na innego przedsiębiorcę zgodnie z umową zawartą z tym przedsiębiorcą lub jego dokumentami założycielskimi?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4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195" w:lineRule="exact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przedsiębiorca pozostaje w jakimkolwiek ze stosunków opisanych powyżej poprzez jednego innego przedsiębiorcę lub kilku innych przedsiębiorców?</w:t>
                  </w:r>
                </w:p>
              </w:tc>
              <w:tc>
                <w:tcPr>
                  <w:tcW w:w="461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2" w:type="dxa"/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 przypadku zaznaczenia przynajmniej jednej odpowiedzi twierdzącej, należy podać:</w:t>
            </w:r>
          </w:p>
          <w:p w:rsidR="00CD26CD" w:rsidRPr="00CD26CD" w:rsidRDefault="00CD26CD" w:rsidP="00CD26CD">
            <w:pPr>
              <w:autoSpaceDN w:val="0"/>
              <w:adjustRightInd w:val="0"/>
              <w:ind w:left="20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3"/>
            </w:tblGrid>
            <w:tr w:rsidR="00CD26CD" w:rsidTr="00CD26CD"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identyfikator podatkowy NIP wszystkich powiązanych z podmiotem przedsiębiorców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) łączną wartość pomocy de minimis udzielonej w bieżącym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wszystkim powiązanym z podmiotem przedsiębiorcom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8)</w:t>
                  </w:r>
                </w:p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</w:tr>
      <w:tr w:rsidR="00CD26CD" w:rsidTr="00CD26CD">
        <w:tc>
          <w:tcPr>
            <w:tcW w:w="9288" w:type="dxa"/>
            <w:gridSpan w:val="2"/>
            <w:vAlign w:val="bottom"/>
          </w:tcPr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2" w:lineRule="auto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  <w:p w:rsidR="00CD26CD" w:rsidRPr="00CD26CD" w:rsidRDefault="00CD26CD" w:rsidP="00CD26CD">
            <w:pPr>
              <w:autoSpaceDN w:val="0"/>
              <w:adjustRightInd w:val="0"/>
              <w:spacing w:line="18" w:lineRule="exact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spacing w:line="239" w:lineRule="auto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Czy podmiot w ciągu bieżącego roku podatkowego oraz w okresie dwóch poprzedzających lat podatkowych:</w:t>
            </w: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CD26CD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) powstał wskutek połączenia się innych przedsiębiorców?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9429D" w:rsidTr="00CD26CD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CD26CD" w:rsidRPr="0019429D" w:rsidTr="00CD26CD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CD26CD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przejął innego przedsiębiorcę?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powstał w wyniku podziału innego przedsiębiorcy?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 przypadku zaznaczenia odpowiedzi twierdzącej w lit. a) lub b) należy podać:</w:t>
            </w: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9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3900"/>
              <w:gridCol w:w="45"/>
              <w:gridCol w:w="308"/>
              <w:gridCol w:w="630"/>
            </w:tblGrid>
            <w:tr w:rsidR="00CD26CD" w:rsidTr="004B3805">
              <w:trPr>
                <w:gridAfter w:val="1"/>
                <w:wAfter w:w="630" w:type="dxa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identyfikator podatkowy NIP wszystkich połączonych lub przejętych przedsiębiorców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585"/>
              </w:trPr>
              <w:tc>
                <w:tcPr>
                  <w:tcW w:w="9556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B3805" w:rsidTr="004B3805">
              <w:trPr>
                <w:gridAfter w:val="2"/>
                <w:wAfter w:w="938" w:type="dxa"/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4B3805" w:rsidRPr="00CD26CD" w:rsidRDefault="004B3805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 xml:space="preserve">) łączną wartość pomocy de minimis udzielonej w bieżącym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roku podatkowym oraz w dwóch poprzedzających latach podatkowych wszystkim połączonym lub przejętym przedsiębiorcom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B3805" w:rsidRPr="00CD26CD" w:rsidRDefault="004B3805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4B3805" w:rsidRPr="00CD26CD" w:rsidRDefault="004B3805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4B3805" w:rsidRPr="00CD26CD" w:rsidRDefault="004B3805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gridAfter w:val="4"/>
                <w:wAfter w:w="4883" w:type="dxa"/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 przypadku zaznaczenia odpowiedzi twierdzącej w lit. c) należy podać: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CD26CD" w:rsidTr="00CD26CD">
              <w:trPr>
                <w:trHeight w:val="489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) identyfikator podatkowy przedsiębiorcy przed podziałem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D26CD" w:rsidTr="00CD26CD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23"/>
                      <w:szCs w:val="23"/>
                      <w:vertAlign w:val="superscript"/>
                    </w:rPr>
                  </w:pP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) łączną wartość pomocy de minimis udzielonej w bieżącym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przedsiębiorcy istniejącemu przed podziałem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w odniesieniu do działalności przejmowanej przez podmiot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2" w:lineRule="auto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  <w:p w:rsidR="00CD26CD" w:rsidRPr="00CD26CD" w:rsidRDefault="00CD26CD" w:rsidP="00CD26CD">
            <w:pPr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9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3975"/>
              <w:gridCol w:w="578"/>
            </w:tblGrid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 xml:space="preserve">–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łączną wartość pomocy de minimis udzielonej w bieżącym</w:t>
                  </w:r>
                  <w:r w:rsidRPr="00CD26CD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roku podatkowym oraz w dwóch poprzedzających latach podatkowych przedsiębiorcy przed podziałem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vertAlign w:val="superscript"/>
                    </w:rPr>
                    <w:t>8)</w:t>
                  </w: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</w:tcBorders>
                </w:tcPr>
                <w:p w:rsidR="00CD26CD" w:rsidRPr="00CD26CD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194" w:lineRule="auto"/>
                    <w:ind w:left="29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–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wartość kapitału przedsiębiorcy przed podziałem (w PLN)</w:t>
                  </w:r>
                </w:p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194" w:lineRule="auto"/>
                    <w:ind w:left="29"/>
                    <w:rPr>
                      <w:rFonts w:eastAsia="Times New Roman"/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–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wartość kapitału podmiotu na moment podziału (w PLN)</w:t>
                  </w:r>
                </w:p>
                <w:p w:rsidR="00CD26CD" w:rsidRPr="00CD26CD" w:rsidRDefault="00CD26CD" w:rsidP="00CD26CD">
                  <w:pPr>
                    <w:autoSpaceDN w:val="0"/>
                    <w:adjustRightInd w:val="0"/>
                    <w:spacing w:line="194" w:lineRule="auto"/>
                    <w:rPr>
                      <w:rFonts w:eastAsia="Times New Roman"/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bottom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D26CD" w:rsidTr="00CD26CD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26CD" w:rsidRDefault="00CD26CD" w:rsidP="00CD26CD">
      <w:pPr>
        <w:overflowPunct w:val="0"/>
        <w:autoSpaceDN w:val="0"/>
        <w:adjustRightInd w:val="0"/>
        <w:spacing w:line="340" w:lineRule="auto"/>
        <w:ind w:left="6920"/>
        <w:rPr>
          <w:b/>
          <w:lang w:eastAsia="pl-PL"/>
        </w:rPr>
        <w:sectPr w:rsidR="00CD26CD" w:rsidSect="006A34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929" w:right="1020" w:bottom="860" w:left="1020" w:header="708" w:footer="708" w:gutter="0"/>
          <w:pgNumType w:start="1"/>
          <w:cols w:space="708" w:equalWidth="0">
            <w:col w:w="9860"/>
          </w:cols>
          <w:noEndnote/>
        </w:sectPr>
      </w:pPr>
      <w:r>
        <w:rPr>
          <w:b/>
          <w:lang w:eastAsia="pl-PL"/>
        </w:rPr>
        <w:lastRenderedPageBreak/>
        <w:t xml:space="preserve">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D26CD" w:rsidTr="00CD26CD">
        <w:tc>
          <w:tcPr>
            <w:tcW w:w="9288" w:type="dxa"/>
            <w:vAlign w:val="bottom"/>
          </w:tcPr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  <w:lastRenderedPageBreak/>
              <w:t>B. Informacje dotyczące sytuacji ekonomicznej podmiotu, któremu ma być udzielona pomoc de minimis</w:t>
            </w:r>
            <w:r w:rsidRPr="00CD26CD">
              <w:rPr>
                <w:rFonts w:ascii="Calibri" w:eastAsia="Times New Roman" w:hAnsi="Calibri" w:cs="Calibri"/>
                <w:b/>
                <w:bCs/>
                <w:sz w:val="33"/>
                <w:szCs w:val="33"/>
                <w:vertAlign w:val="superscript"/>
              </w:rPr>
              <w:t>9)</w:t>
            </w:r>
          </w:p>
        </w:tc>
      </w:tr>
      <w:tr w:rsidR="00CD26CD" w:rsidRPr="001F2F57" w:rsidTr="00CD26CD">
        <w:tc>
          <w:tcPr>
            <w:tcW w:w="9288" w:type="dxa"/>
            <w:vAlign w:val="center"/>
          </w:tcPr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175" w:lineRule="exact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2) Czy podmiot będący przedsiębiorcą innym niż mikro-, mały lub średni znajduje się w sytuacji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 xml:space="preserve"> gorszej niż sytuacja kwalifikująca się do oceny kredytowej B-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  <w:vertAlign w:val="superscript"/>
                    </w:rPr>
                    <w:t>10)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8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161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76" w:lineRule="exact"/>
                    <w:ind w:left="32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dotyczy</w:t>
                  </w:r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141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3) Czy w odniesieniu do okresu ostatnich 3 lat poprzedzających dzień wystąpienia z wnioskiem o udzielenie pomocy de minimis:</w:t>
            </w: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) podmiot odnotowuje rosnące straty?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133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obroty podmiotu maleją?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 xml:space="preserve">c) </w:t>
                  </w:r>
                  <w:r w:rsidRPr="00CD26CD">
                    <w:rPr>
                      <w:rFonts w:eastAsia="Times New Roman" w:cs="Calibri"/>
                      <w:b/>
                      <w:bCs/>
                      <w:w w:val="97"/>
                      <w:sz w:val="18"/>
                      <w:szCs w:val="18"/>
                    </w:rPr>
                    <w:t xml:space="preserve">) 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w w:val="97"/>
                      <w:sz w:val="18"/>
                      <w:szCs w:val="18"/>
                    </w:rPr>
                    <w:t>zwiększeniu ulegają zapasy podmiotu lub niewykorzystany</w:t>
                  </w:r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 xml:space="preserve"> potencjał do świadczenia usług?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podmiot ma nadwyżki produkcji</w:t>
                  </w:r>
                  <w:r w:rsidRPr="00CD26CD">
                    <w:rPr>
                      <w:rFonts w:eastAsia="Times New Roman" w:cs="Calibri"/>
                      <w:b/>
                      <w:bCs/>
                      <w:sz w:val="23"/>
                      <w:szCs w:val="23"/>
                      <w:vertAlign w:val="superscript"/>
                    </w:rPr>
                    <w:t>11)</w:t>
                  </w:r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33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zmniejsza się przepływ środków finansowych?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f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zwiększa się suma zadłużenia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g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rosną kwoty odsetek od zobowiązań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h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wartość aktywów netto podmiotu zmniejsza się lub jest zerowa?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i</w:t>
                  </w:r>
                  <w:proofErr w:type="gramEnd"/>
                  <w:r w:rsidRPr="00CD26CD">
                    <w:rPr>
                      <w:rFonts w:eastAsia="Times New Roman" w:cs="Calibri"/>
                      <w:b/>
                      <w:bCs/>
                      <w:sz w:val="18"/>
                      <w:szCs w:val="18"/>
                    </w:rPr>
                    <w:t>) zaistniały inne okoliczności wskazujące na trudności w zakresie płynności finansowej?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Jeśli tak, należy </w:t>
            </w: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wskazać jakie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RPr="001F2F57" w:rsidTr="00CD26CD">
              <w:tc>
                <w:tcPr>
                  <w:tcW w:w="8784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CD26CD" w:rsidRPr="001F2F57" w:rsidTr="00CD26CD">
              <w:tc>
                <w:tcPr>
                  <w:tcW w:w="8784" w:type="dxa"/>
                  <w:tcBorders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B5395A" w:rsidRPr="00CD26CD" w:rsidRDefault="00B5395A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1154CE" w:rsidRDefault="001154CE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1154CE" w:rsidRDefault="00CD26CD" w:rsidP="001154CE">
            <w:pPr>
              <w:rPr>
                <w:rFonts w:ascii="Calibri" w:eastAsia="Times New Roman" w:hAnsi="Calibri" w:cs="Calibri"/>
                <w:sz w:val="25"/>
                <w:szCs w:val="25"/>
              </w:rPr>
            </w:pPr>
          </w:p>
        </w:tc>
      </w:tr>
      <w:tr w:rsidR="00CD26CD" w:rsidRPr="00200266" w:rsidTr="00CD26CD">
        <w:tc>
          <w:tcPr>
            <w:tcW w:w="9288" w:type="dxa"/>
          </w:tcPr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3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  <w:lastRenderedPageBreak/>
              <w:t>C. Informacje dotyczące działalności gospodarczej prowadzonej przez podmiot, któremu ma być udzielona pomoc de minimis</w:t>
            </w:r>
          </w:p>
        </w:tc>
      </w:tr>
      <w:tr w:rsidR="00CD26CD" w:rsidTr="00CD26CD">
        <w:tc>
          <w:tcPr>
            <w:tcW w:w="9288" w:type="dxa"/>
          </w:tcPr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Czy podmiot, któremu ma być udzielona pomoc de minimis, prowadzi działalność:</w:t>
            </w: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9"/>
              <w:gridCol w:w="464"/>
              <w:gridCol w:w="461"/>
              <w:gridCol w:w="461"/>
              <w:gridCol w:w="457"/>
            </w:tblGrid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1) w sektorze rybołówstwa i akwakultury</w:t>
                  </w:r>
                  <w:r w:rsidRPr="00CD26CD">
                    <w:rPr>
                      <w:rFonts w:ascii="Calibri" w:hAnsi="Calibri" w:cs="Calibri"/>
                      <w:b/>
                      <w:bCs/>
                      <w:sz w:val="23"/>
                      <w:szCs w:val="23"/>
                      <w:vertAlign w:val="superscript"/>
                    </w:rPr>
                    <w:t>12)</w:t>
                  </w:r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2) w dziedzinie produkcji podstawowej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3) w dziedzinie przetwarzania i wprowadzania do obrotu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4) w sektorze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Jeśli tak, to czy wnioskowana pomoc będzie przeznaczona na nabycie pojazdów wykorzystywanych do świadczenia usług w zakresie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9"/>
                      <w:sz w:val="18"/>
                      <w:szCs w:val="18"/>
                    </w:rPr>
                    <w:t xml:space="preserve">5) Czy wnioskowana pomoc de minimis przeznaczona będzie na działalność wskazaną 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w w:val="99"/>
                      <w:sz w:val="18"/>
                      <w:szCs w:val="18"/>
                    </w:rPr>
                    <w:br/>
                    <w:t>w pkt 1-4?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10" w:lineRule="exact"/>
                    <w:ind w:left="2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1F2F57" w:rsidTr="00CD26CD">
              <w:trPr>
                <w:trHeight w:val="439"/>
              </w:trPr>
              <w:tc>
                <w:tcPr>
                  <w:tcW w:w="3984" w:type="pct"/>
                  <w:vMerge w:val="restart"/>
                  <w:tcBorders>
                    <w:top w:val="nil"/>
                    <w:lef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eastAsia="Times New Roman"/>
                      <w:b/>
                      <w:sz w:val="13"/>
                      <w:szCs w:val="13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6) W przypadku zaznaczenia odpowiedzi twierdzącej w pkt 1, 2 lub 4 czy zapewniona jest rozdzielność rachunkowa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13)</w:t>
                  </w: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uniemożliwiająca przeniesienie na wskazaną w tych punktach działalność korzyści wynikających z uzyskanej pomocy de </w:t>
                  </w:r>
                  <w:proofErr w:type="gramStart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minimis (w jaki</w:t>
                  </w:r>
                  <w:proofErr w:type="gramEnd"/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sposób)?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RPr="001F2F57" w:rsidTr="00CD26CD">
              <w:trPr>
                <w:trHeight w:val="70"/>
              </w:trPr>
              <w:tc>
                <w:tcPr>
                  <w:tcW w:w="3984" w:type="pct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CD26CD" w:rsidRPr="001F2F57" w:rsidTr="00CD26CD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ind w:left="29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dotyczy</w:t>
                  </w:r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ind w:right="72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  <w:p w:rsidR="00CD26CD" w:rsidRPr="00CD26CD" w:rsidRDefault="00CD26CD" w:rsidP="00CD26CD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="Calibri" w:eastAsia="Times New Roman" w:hAnsi="Calibri" w:cs="Calibr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1D20E3" w:rsidRDefault="001D20E3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1D20E3" w:rsidRDefault="001D20E3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1D20E3" w:rsidRDefault="001D20E3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1D20E3" w:rsidRDefault="001D20E3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1D20E3" w:rsidRDefault="001D20E3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B5395A" w:rsidRPr="00CD26CD" w:rsidRDefault="00B5395A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</w:p>
        </w:tc>
      </w:tr>
      <w:tr w:rsidR="00CD26CD" w:rsidTr="00CD26CD">
        <w:tc>
          <w:tcPr>
            <w:tcW w:w="9288" w:type="dxa"/>
          </w:tcPr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32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 xml:space="preserve">D. Informacje dotyczące pomocy otrzymanej w odniesieniu do tych samych kosztów, na </w:t>
            </w:r>
            <w:proofErr w:type="gramStart"/>
            <w:r w:rsidRPr="00CD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pokrycie których</w:t>
            </w:r>
            <w:proofErr w:type="gramEnd"/>
            <w:r w:rsidRPr="00CD26C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ma być przeznaczona wnioskowana pomoc de minimis</w:t>
            </w:r>
          </w:p>
        </w:tc>
      </w:tr>
      <w:tr w:rsidR="00CD26CD" w:rsidTr="00CD26CD">
        <w:tc>
          <w:tcPr>
            <w:tcW w:w="9288" w:type="dxa"/>
          </w:tcPr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906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Czy wnioskowana pomoc de minimis zostanie przeznaczona na pokrycie dających się zidentyfikować kosztów?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175" w:lineRule="exact"/>
                    <w:rPr>
                      <w:rFonts w:eastAsia="Times New Roman"/>
                      <w:sz w:val="18"/>
                      <w:szCs w:val="18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Jeśli tak, czy na pokrycie tych samych kosztów, o których mowa powyżej, podmiot otrzymał pomoc inną niż pomoc de minimis?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tak</w:t>
                  </w:r>
                  <w:proofErr w:type="gramEnd"/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CD26CD" w:rsidRPr="00CD26CD" w:rsidRDefault="00CD26CD" w:rsidP="00CD26CD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D26CD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nie</w:t>
                  </w:r>
                  <w:proofErr w:type="gramEnd"/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14" w:lineRule="auto"/>
              <w:ind w:left="142" w:right="52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14" w:lineRule="auto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14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Jeśli tak, należy wypełnić poniższą tabelę</w:t>
            </w:r>
            <w:r w:rsidRPr="00CD26CD">
              <w:rPr>
                <w:rFonts w:ascii="Calibri" w:eastAsia="Times New Roman" w:hAnsi="Calibri" w:cs="Calibri"/>
                <w:b/>
                <w:bCs/>
                <w:sz w:val="23"/>
                <w:szCs w:val="23"/>
                <w:vertAlign w:val="superscript"/>
              </w:rPr>
              <w:t>14)</w:t>
            </w: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w odniesieniu do ww. pomocy innej niż de minimis oraz pomocy de minimis na te same koszty.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"/>
              <w:gridCol w:w="336"/>
              <w:gridCol w:w="335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</w:tblGrid>
            <w:tr w:rsidR="00CD26CD" w:rsidRPr="007E3D65" w:rsidTr="00D81D72">
              <w:trPr>
                <w:trHeight w:val="361"/>
              </w:trPr>
              <w:tc>
                <w:tcPr>
                  <w:tcW w:w="134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Przeznaczenie pomocy</w:t>
                  </w:r>
                </w:p>
              </w:tc>
              <w:tc>
                <w:tcPr>
                  <w:tcW w:w="335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D26CD" w:rsidRPr="007E3D65" w:rsidTr="00D81D72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D26CD" w:rsidRPr="007E3D65" w:rsidTr="00D81D72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D26CD" w:rsidRPr="007E3D65" w:rsidTr="00D81D72">
              <w:trPr>
                <w:trHeight w:val="489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118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Wartość otrzymanej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brutto</w:t>
                  </w:r>
                  <w:proofErr w:type="gramEnd"/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5b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134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nominalna</w:t>
                  </w:r>
                  <w:proofErr w:type="gramEnd"/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5a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271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Forma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382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Podstawa prawna udzielenia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informacje</w:t>
                  </w:r>
                  <w:proofErr w:type="gramEnd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szczegółowe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3b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402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informacje</w:t>
                  </w:r>
                  <w:proofErr w:type="gramEnd"/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podstawowe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3a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267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Podmiot udzielający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1134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Dzień udzielenia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CD26CD" w:rsidRPr="007E3D65" w:rsidTr="00D81D72">
              <w:trPr>
                <w:cantSplit/>
                <w:trHeight w:val="536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3.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5.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7.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color w:val="000000"/>
                    </w:rPr>
                    <w:t>10.</w:t>
                  </w:r>
                </w:p>
              </w:tc>
            </w:tr>
          </w:tbl>
          <w:p w:rsidR="000F5BB5" w:rsidRDefault="000F5BB5" w:rsidP="00CD26CD">
            <w:pPr>
              <w:overflowPunct w:val="0"/>
              <w:autoSpaceDN w:val="0"/>
              <w:adjustRightInd w:val="0"/>
              <w:spacing w:line="228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spacing w:line="228" w:lineRule="auto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lastRenderedPageBreak/>
              <w:t>Jeżeli w tabeli wykazano otrzymaną pomoc inną niż pomoc de minimis, należy dodatkowo wypełnić pkt 1-8 poniżej:</w:t>
            </w:r>
          </w:p>
          <w:p w:rsidR="00CD26CD" w:rsidRPr="00CD26CD" w:rsidRDefault="00CD26CD" w:rsidP="00CD26CD">
            <w:pPr>
              <w:autoSpaceDN w:val="0"/>
              <w:adjustRightInd w:val="0"/>
              <w:spacing w:line="45" w:lineRule="exact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1) opis przedsięwzięcia:</w:t>
            </w:r>
          </w:p>
          <w:tbl>
            <w:tblPr>
              <w:tblW w:w="8784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0F5BB5" w:rsidRPr="00CD26CD" w:rsidRDefault="000F5BB5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koszty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kwalifikujące się do objęcia pomocą w wartości nominalnej i zdyskontowanej oraz ich rodzaje: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overflowPunct w:val="0"/>
              <w:autoSpaceDN w:val="0"/>
              <w:adjustRightInd w:val="0"/>
              <w:ind w:left="620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maksymalna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dopuszczalna intensywność pomocy: </w:t>
            </w:r>
          </w:p>
          <w:p w:rsidR="00CD26CD" w:rsidRPr="00CD26CD" w:rsidRDefault="00CD26CD" w:rsidP="00CD26C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intensywność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pomocy już udzielonej w związku z kosztami, o których mowa w pkt 2: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lokalizacja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przedsięwzięcia: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cele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które mają być osiągnięte w związku z realizacją przedsięwzięcia: </w:t>
            </w:r>
          </w:p>
          <w:p w:rsidR="00CD26CD" w:rsidRPr="00CD26CD" w:rsidRDefault="00CD26CD" w:rsidP="00CD26CD">
            <w:pPr>
              <w:tabs>
                <w:tab w:val="num" w:pos="284"/>
              </w:tabs>
              <w:autoSpaceDN w:val="0"/>
              <w:adjustRightInd w:val="0"/>
              <w:ind w:left="284" w:hanging="284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etapy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realizacji przedsięwzięcia: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F9120A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>data</w:t>
            </w:r>
            <w:proofErr w:type="gramEnd"/>
            <w:r w:rsidRPr="00CD26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rozpoczęcia i zakończenia realizacji przedsięwzięcia: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D26CD" w:rsidTr="00CD26CD">
              <w:tc>
                <w:tcPr>
                  <w:tcW w:w="8784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FD4D50" w:rsidRDefault="00FD4D50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5395A" w:rsidRPr="00CD26CD" w:rsidRDefault="00B5395A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D26CD" w:rsidTr="00CD26CD">
        <w:tc>
          <w:tcPr>
            <w:tcW w:w="9288" w:type="dxa"/>
          </w:tcPr>
          <w:p w:rsidR="00CD26CD" w:rsidRPr="00CD26CD" w:rsidRDefault="00CD26CD" w:rsidP="00F9120A">
            <w:pPr>
              <w:numPr>
                <w:ilvl w:val="1"/>
                <w:numId w:val="18"/>
              </w:numPr>
              <w:tabs>
                <w:tab w:val="clear" w:pos="1440"/>
                <w:tab w:val="num" w:pos="284"/>
                <w:tab w:val="num" w:pos="1364"/>
              </w:tabs>
              <w:suppressAutoHyphens w:val="0"/>
              <w:overflowPunct w:val="0"/>
              <w:autoSpaceDN w:val="0"/>
              <w:adjustRightInd w:val="0"/>
              <w:ind w:left="284" w:hanging="247"/>
              <w:jc w:val="both"/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</w:pPr>
            <w:r w:rsidRPr="00CD26CD">
              <w:rPr>
                <w:rFonts w:ascii="Calibri" w:eastAsia="Times New Roman" w:hAnsi="Calibri" w:cs="Calibri"/>
                <w:b/>
                <w:bCs/>
                <w:sz w:val="25"/>
                <w:szCs w:val="25"/>
              </w:rPr>
              <w:lastRenderedPageBreak/>
              <w:t xml:space="preserve">Informacje dotyczące osoby upoważnionej do przedstawienia informacji </w:t>
            </w:r>
          </w:p>
        </w:tc>
      </w:tr>
      <w:tr w:rsidR="00CD26CD" w:rsidTr="00CD26CD">
        <w:trPr>
          <w:trHeight w:val="2175"/>
        </w:trPr>
        <w:tc>
          <w:tcPr>
            <w:tcW w:w="9288" w:type="dxa"/>
          </w:tcPr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1134"/>
              <w:gridCol w:w="3828"/>
            </w:tblGrid>
            <w:tr w:rsidR="00CD26CD" w:rsidTr="00CD26CD">
              <w:tc>
                <w:tcPr>
                  <w:tcW w:w="3827" w:type="dxa"/>
                  <w:tcBorders>
                    <w:top w:val="nil"/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Numer telefonu</w:t>
                  </w:r>
                </w:p>
              </w:tc>
            </w:tr>
            <w:tr w:rsidR="00CD26CD" w:rsidTr="00CD26CD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Default="00CD26CD" w:rsidP="009E62D0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9E62D0" w:rsidRPr="00CD26CD" w:rsidRDefault="009E62D0" w:rsidP="009E62D0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:rsidR="00E740CC" w:rsidRDefault="00E740CC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E740CC" w:rsidRDefault="00E740CC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Tr="00CD26CD"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  <w:t>Stanowisko służbowe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nil"/>
                    <w:right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CD26CD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Data i podpis</w:t>
                  </w:r>
                </w:p>
              </w:tc>
            </w:tr>
            <w:tr w:rsidR="00CD26CD" w:rsidTr="00CD26CD">
              <w:tc>
                <w:tcPr>
                  <w:tcW w:w="3827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spacing w:line="239" w:lineRule="auto"/>
                    <w:rPr>
                      <w:rFonts w:ascii="Calibri" w:eastAsia="Times New Roman" w:hAnsi="Calibri" w:cs="Calibr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CD26CD" w:rsidRPr="00CD26CD" w:rsidRDefault="00CD26CD" w:rsidP="00CD26CD">
                  <w:pPr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D26CD" w:rsidTr="00CD26CD">
        <w:trPr>
          <w:trHeight w:val="2520"/>
        </w:trPr>
        <w:tc>
          <w:tcPr>
            <w:tcW w:w="9288" w:type="dxa"/>
          </w:tcPr>
          <w:p w:rsidR="00CD26CD" w:rsidRPr="00CD26CD" w:rsidRDefault="00CD26CD" w:rsidP="00F9120A">
            <w:pPr>
              <w:numPr>
                <w:ilvl w:val="0"/>
                <w:numId w:val="19"/>
              </w:numPr>
              <w:tabs>
                <w:tab w:val="clear" w:pos="720"/>
                <w:tab w:val="num" w:pos="296"/>
                <w:tab w:val="num" w:pos="360"/>
              </w:tabs>
              <w:suppressAutoHyphens w:val="0"/>
              <w:overflowPunct w:val="0"/>
              <w:autoSpaceDN w:val="0"/>
              <w:adjustRightInd w:val="0"/>
              <w:ind w:left="120" w:right="14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W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przypadku gdy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o pomoc de minimis wnioskuje wspólnik spółki cywilnej, jawnej albo partnerskiej albo komplementariusz spółki komandytowej albo komandytowo--akcyjnej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19"/>
              </w:numPr>
              <w:tabs>
                <w:tab w:val="clear" w:pos="720"/>
                <w:tab w:val="num" w:pos="260"/>
                <w:tab w:val="num" w:pos="360"/>
              </w:tabs>
              <w:suppressAutoHyphens w:val="0"/>
              <w:overflowPunct w:val="0"/>
              <w:autoSpaceDN w:val="0"/>
              <w:adjustRightInd w:val="0"/>
              <w:ind w:left="260" w:hanging="136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Wypełnia się wyłącznie w przypadku, gdy o pomoc de minimis wnioskuje wspólnik spółki cywilnej, jawnej albo partnerskiej albo komplementariusz spółki </w:t>
            </w:r>
          </w:p>
          <w:p w:rsidR="00CD26CD" w:rsidRPr="00CD26CD" w:rsidRDefault="00CD26CD" w:rsidP="00CD26CD">
            <w:pPr>
              <w:overflowPunct w:val="0"/>
              <w:autoSpaceDN w:val="0"/>
              <w:adjustRightInd w:val="0"/>
              <w:ind w:left="120" w:right="60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komandytowej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albo komandytowo-akcyjnej niebędący akcjonariuszem, w związku z działalnością prowadzoną w tej spółce (podaje się informacje dotyczące tego wspólnika albo komplementariusza).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0"/>
              </w:tabs>
              <w:suppressAutoHyphens w:val="0"/>
              <w:overflowPunct w:val="0"/>
              <w:autoSpaceDN w:val="0"/>
              <w:adjustRightInd w:val="0"/>
              <w:ind w:left="260" w:hanging="136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O ile posiada identyfikator podatkowy NIP.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5"/>
              </w:tabs>
              <w:suppressAutoHyphens w:val="0"/>
              <w:overflowPunct w:val="0"/>
              <w:autoSpaceDN w:val="0"/>
              <w:adjustRightInd w:val="0"/>
              <w:ind w:left="120" w:right="50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późn</w:t>
            </w:r>
            <w:proofErr w:type="spell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. zm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.). Lista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identyfikatorów gmin znajduje się na stronie internetowej http://www.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uokik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gov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.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pl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/sporzadzanie_sprawozdan_z_wykorzystaniem_aplikacji_shrimp.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php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0"/>
              </w:tabs>
              <w:suppressAutoHyphens w:val="0"/>
              <w:overflowPunct w:val="0"/>
              <w:autoSpaceDN w:val="0"/>
              <w:adjustRightInd w:val="0"/>
              <w:ind w:left="260" w:hanging="136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Zaznacza się właściwą pozycję znakiem X.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5"/>
              </w:tabs>
              <w:suppressAutoHyphens w:val="0"/>
              <w:overflowPunct w:val="0"/>
              <w:autoSpaceDN w:val="0"/>
              <w:adjustRightInd w:val="0"/>
              <w:ind w:left="120" w:right="18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Podaje się klasę działalności, w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związku z którą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podmiot ubiega się o pomoc de minimis. Jeżeli brak jest możliwości ustalenia jednej takiej działalności, podaje się klasę PKD tej działalności, która generuje największy przychód.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5"/>
              </w:tabs>
              <w:suppressAutoHyphens w:val="0"/>
              <w:overflowPunct w:val="0"/>
              <w:autoSpaceDN w:val="0"/>
              <w:adjustRightInd w:val="0"/>
              <w:ind w:left="120" w:right="20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Za powiązane nie uważa się podmiotów, w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przypadku których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powiązanie występuje wyłącznie za pośrednictwem organu publicznego, np. Skarbu Państwa, jednostki samorządu terytorialnego.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5"/>
              </w:tabs>
              <w:suppressAutoHyphens w:val="0"/>
              <w:overflowPunct w:val="0"/>
              <w:autoSpaceDN w:val="0"/>
              <w:adjustRightInd w:val="0"/>
              <w:ind w:left="120" w:right="28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265"/>
              </w:tabs>
              <w:suppressAutoHyphens w:val="0"/>
              <w:overflowPunct w:val="0"/>
              <w:autoSpaceDN w:val="0"/>
              <w:adjustRightInd w:val="0"/>
              <w:ind w:left="120" w:right="32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Wypełnia się jedynie w przypadku podmiotów, którym ma być udzielona pomoc de minimis, do obliczenia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wartości której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z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2012 r. poz. 657, z </w:t>
            </w:r>
            <w:proofErr w:type="spell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późn</w:t>
            </w:r>
            <w:proofErr w:type="spell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zm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.) oraz będących osobami fizycznymi, którzy na dzień złożenia informacji określonych w niniejszym rozporządzeniu nie rozpoczęli prowadzenia działalności gospodarczej.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336"/>
              </w:tabs>
              <w:suppressAutoHyphens w:val="0"/>
              <w:overflowPunct w:val="0"/>
              <w:autoSpaceDN w:val="0"/>
              <w:adjustRightInd w:val="0"/>
              <w:ind w:left="120" w:right="52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Ocena kredytowa B- oznacza wysokie ryzyko kredytowe. Zdolność do obsługi zobowiązań istnieje jedynie przy sprzyjających warunkach zewnętrznych. Poziom odzyskania wierzytelności w przypadku wystąpienia niewypłacalności jest średni lub niski.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340"/>
              </w:tabs>
              <w:suppressAutoHyphens w:val="0"/>
              <w:overflowPunct w:val="0"/>
              <w:autoSpaceDN w:val="0"/>
              <w:adjustRightInd w:val="0"/>
              <w:ind w:left="340" w:hanging="216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Dotyczy wyłącznie producentów. </w:t>
            </w:r>
          </w:p>
          <w:p w:rsidR="00CD26CD" w:rsidRPr="00CD26CD" w:rsidRDefault="00CD26CD" w:rsidP="00CD26CD">
            <w:pPr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336"/>
              </w:tabs>
              <w:suppressAutoHyphens w:val="0"/>
              <w:overflowPunct w:val="0"/>
              <w:autoSpaceDN w:val="0"/>
              <w:adjustRightInd w:val="0"/>
              <w:ind w:left="120" w:right="32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</w:t>
            </w:r>
            <w:proofErr w:type="spell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Dz.Urz</w:t>
            </w:r>
            <w:proofErr w:type="spell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 UE L 354 z 28.12.2013,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str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 1). </w:t>
            </w:r>
          </w:p>
          <w:p w:rsidR="00CD26CD" w:rsidRPr="00CD26CD" w:rsidRDefault="00CD26CD" w:rsidP="00D81D72">
            <w:pPr>
              <w:pStyle w:val="Akapitzlist"/>
              <w:rPr>
                <w:rFonts w:ascii="Calibri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336"/>
              </w:tabs>
              <w:suppressAutoHyphens w:val="0"/>
              <w:overflowPunct w:val="0"/>
              <w:autoSpaceDN w:val="0"/>
              <w:adjustRightInd w:val="0"/>
              <w:ind w:left="120" w:right="32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z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 2013 r. poz. 330, z </w:t>
            </w:r>
            <w:proofErr w:type="spell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późn</w:t>
            </w:r>
            <w:proofErr w:type="spell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 </w:t>
            </w:r>
            <w:proofErr w:type="gramStart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>zm</w:t>
            </w:r>
            <w:proofErr w:type="gramEnd"/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.), zasad prowadzenia odrębnej ewidencji oraz metod przypisywania kosztów i przychodów. </w:t>
            </w:r>
          </w:p>
          <w:p w:rsidR="00CD26CD" w:rsidRPr="00CD26CD" w:rsidRDefault="00CD26CD" w:rsidP="00D81D72">
            <w:pPr>
              <w:pStyle w:val="Akapitzlist"/>
              <w:rPr>
                <w:rFonts w:ascii="Calibri" w:hAnsi="Calibri" w:cs="Calibri"/>
                <w:sz w:val="14"/>
                <w:szCs w:val="14"/>
              </w:rPr>
            </w:pPr>
          </w:p>
          <w:p w:rsidR="00CD26CD" w:rsidRPr="00CD26CD" w:rsidRDefault="00CD26CD" w:rsidP="00F9120A">
            <w:pPr>
              <w:numPr>
                <w:ilvl w:val="0"/>
                <w:numId w:val="20"/>
              </w:numPr>
              <w:tabs>
                <w:tab w:val="clear" w:pos="720"/>
                <w:tab w:val="num" w:pos="336"/>
              </w:tabs>
              <w:suppressAutoHyphens w:val="0"/>
              <w:overflowPunct w:val="0"/>
              <w:autoSpaceDN w:val="0"/>
              <w:adjustRightInd w:val="0"/>
              <w:ind w:left="120" w:right="320" w:firstLine="4"/>
              <w:jc w:val="both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CD26CD">
              <w:rPr>
                <w:rFonts w:ascii="Calibri" w:eastAsia="Times New Roman" w:hAnsi="Calibri" w:cs="Calibri"/>
                <w:sz w:val="14"/>
                <w:szCs w:val="14"/>
              </w:rPr>
              <w:t xml:space="preserve">Wypełnia się zgodnie z Instrukcją wypełnienia tabeli w części D formularza. </w:t>
            </w:r>
          </w:p>
          <w:p w:rsidR="00CD26CD" w:rsidRPr="00CD26CD" w:rsidRDefault="00CD26CD" w:rsidP="00CD26CD">
            <w:pPr>
              <w:autoSpaceDN w:val="0"/>
              <w:adjustRightInd w:val="0"/>
              <w:ind w:left="142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D26CD" w:rsidTr="00CD26CD">
        <w:tc>
          <w:tcPr>
            <w:tcW w:w="9288" w:type="dxa"/>
          </w:tcPr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FD4D50" w:rsidRDefault="00FD4D50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B5395A" w:rsidRPr="00CD26CD" w:rsidRDefault="00B5395A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D26CD" w:rsidRDefault="00CD26CD" w:rsidP="00CD26CD">
            <w:pPr>
              <w:autoSpaceDN w:val="0"/>
              <w:adjustRightInd w:val="0"/>
              <w:ind w:left="142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CD26CD">
            <w:pPr>
              <w:autoSpaceDN w:val="0"/>
              <w:adjustRightInd w:val="0"/>
              <w:spacing w:line="239" w:lineRule="auto"/>
              <w:ind w:left="270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lastRenderedPageBreak/>
              <w:t>Instrukcja wypełnienia tabeli w części D formularza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42" w:lineRule="auto"/>
              <w:ind w:left="160" w:right="141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Należy podać informacje o dotychczas otrzymanej pomocy, w odniesieniu do tych samych kosztów kwalifikujących się do objęcia pomocą, na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pokrycie których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udzielana będzie pomoc de minimis. Na przykład, jeżeli podmiot ubiegający się o pomoc de minimis otrzymał w przeszłości pomoc w związku z realizacją inwestycji, należy wykazać jedynie pomoc przeznaczoną na te same koszty kwalifikujące się do objęcia pomocą, na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pokrycie których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ma być udzielona pomoc de minimis.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CD26CD">
            <w:pPr>
              <w:autoSpaceDN w:val="0"/>
              <w:adjustRightInd w:val="0"/>
              <w:spacing w:line="111" w:lineRule="exact"/>
              <w:ind w:right="141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D26CD" w:rsidRPr="00C05A87" w:rsidRDefault="00CD26CD" w:rsidP="00F9120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uppressAutoHyphens w:val="0"/>
              <w:overflowPunct w:val="0"/>
              <w:autoSpaceDN w:val="0"/>
              <w:adjustRightInd w:val="0"/>
              <w:spacing w:line="217" w:lineRule="auto"/>
              <w:ind w:left="160" w:right="141" w:firstLine="1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Dzień udzielenia pomocy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(kol. 1) – należy podać dzień udzielenia pomocy w rozumieniu art. 2 pkt 11 ustawy z dnia 30 kwietnia 2004 r. o postępowaniu w sprawach dotyczących pomocy publicznej. 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F9120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uppressAutoHyphens w:val="0"/>
              <w:overflowPunct w:val="0"/>
              <w:autoSpaceDN w:val="0"/>
              <w:adjustRightInd w:val="0"/>
              <w:spacing w:line="238" w:lineRule="auto"/>
              <w:ind w:left="160" w:right="141" w:firstLine="1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Podmiot udzielający pomocy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(kol. 2) – należy podać pełną nazwę i adres podmiotu, który udzielił pomocy. W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przypadku gdy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podmiot uzyskał pomoc na podstawie aktu normatywnego, który uzależnia nabycie prawa do otrzymania pomocy wyłącznie od spełnienia przesłanek w nim określonych, bez konieczności wydania decyzji albo zawarcia umowy, należy pozostawić to miejsce niewypełnione. 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F9120A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uppressAutoHyphens w:val="0"/>
              <w:overflowPunct w:val="0"/>
              <w:autoSpaceDN w:val="0"/>
              <w:adjustRightInd w:val="0"/>
              <w:spacing w:line="238" w:lineRule="auto"/>
              <w:ind w:left="160" w:right="160" w:firstLine="1"/>
              <w:rPr>
                <w:rFonts w:ascii="Calibri" w:eastAsia="Times New Roman" w:hAnsi="Calibri" w:cs="Calibri"/>
                <w:b/>
                <w:sz w:val="18"/>
                <w:szCs w:val="18"/>
                <w:u w:val="single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Podstawa prawna otrzymanej pomocy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(kol. 3a i 3b)</w:t>
            </w:r>
          </w:p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Uwaga: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istnieją następujące możliwości łączenia elementów tworzących podstawę prawną otrzymanej</w:t>
            </w: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pomocy, które należy wpisać w poszczególnych kolumnach tabeli w sposób przedstawiony poniżej.</w:t>
            </w:r>
          </w:p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3920"/>
            </w:tblGrid>
            <w:tr w:rsidR="00CD26CD" w:rsidRPr="008943E2" w:rsidTr="00D81D72">
              <w:trPr>
                <w:trHeight w:val="228"/>
                <w:jc w:val="center"/>
              </w:trPr>
              <w:tc>
                <w:tcPr>
                  <w:tcW w:w="42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27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Podstawa prawna – informacje podstawowe</w:t>
                  </w:r>
                </w:p>
              </w:tc>
              <w:tc>
                <w:tcPr>
                  <w:tcW w:w="39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27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Podstawa prawna – informacje szczegółowe</w:t>
                  </w:r>
                </w:p>
              </w:tc>
            </w:tr>
            <w:tr w:rsidR="00CD26CD" w:rsidRPr="008943E2" w:rsidTr="00D81D72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31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3a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31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C05A87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3b</w:t>
                  </w:r>
                </w:p>
              </w:tc>
            </w:tr>
            <w:tr w:rsidR="00CD26CD" w:rsidRPr="008943E2" w:rsidTr="00D81D72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brak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</w:tr>
            <w:tr w:rsidR="00CD26CD" w:rsidRPr="008943E2" w:rsidTr="00D81D72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aktu wykonawczego</w:t>
                  </w:r>
                </w:p>
              </w:tc>
            </w:tr>
            <w:tr w:rsidR="00CD26CD" w:rsidRPr="008943E2" w:rsidTr="00D81D72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aktu wykonawczego</w:t>
                  </w:r>
                </w:p>
              </w:tc>
            </w:tr>
            <w:tr w:rsidR="00CD26CD" w:rsidRPr="008943E2" w:rsidTr="00D81D72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decyzja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/uchwała/</w:t>
                  </w:r>
                </w:p>
              </w:tc>
            </w:tr>
            <w:tr w:rsidR="00CD26CD" w:rsidRPr="008943E2" w:rsidTr="00D81D72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umowa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– symbol</w:t>
                  </w:r>
                </w:p>
              </w:tc>
            </w:tr>
            <w:tr w:rsidR="00CD26CD" w:rsidRPr="008943E2" w:rsidTr="00D81D72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przepis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 xml:space="preserve">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decyzja</w:t>
                  </w:r>
                  <w:proofErr w:type="gramEnd"/>
                  <w:r w:rsidRPr="00C05A87">
                    <w:rPr>
                      <w:rFonts w:ascii="Calibri" w:hAnsi="Calibri" w:cs="Calibri"/>
                      <w:sz w:val="18"/>
                      <w:szCs w:val="18"/>
                    </w:rPr>
                    <w:t>/uchwała/umowa – symbol</w:t>
                  </w:r>
                </w:p>
              </w:tc>
            </w:tr>
            <w:tr w:rsidR="00CD26CD" w:rsidRPr="008943E2" w:rsidTr="00D81D72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D26CD" w:rsidRPr="00C05A87" w:rsidRDefault="00CD26CD" w:rsidP="00D81D72">
                  <w:pPr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CD26CD" w:rsidRPr="00C05A87" w:rsidRDefault="00CD26CD" w:rsidP="00CD26CD">
            <w:pPr>
              <w:autoSpaceDN w:val="0"/>
              <w:adjustRightInd w:val="0"/>
              <w:spacing w:line="239" w:lineRule="auto"/>
              <w:ind w:left="14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* W przypadku braku aktu wykonawczego, decyzji, uchwały i umowy należy wpisać określenie „brak”.</w:t>
            </w:r>
          </w:p>
          <w:p w:rsidR="00CD26CD" w:rsidRPr="00C05A87" w:rsidRDefault="00CD26CD" w:rsidP="00CD26CD">
            <w:pPr>
              <w:autoSpaceDN w:val="0"/>
              <w:adjustRightInd w:val="0"/>
              <w:spacing w:line="198" w:lineRule="exact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31" w:lineRule="auto"/>
              <w:ind w:left="140" w:right="22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Kol. 3a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Podstawa prawna – informacje podstawowe – należy podać w następującej kolejności: datę i tytuł oraz</w:t>
            </w: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tiret</w:t>
            </w:r>
            <w:proofErr w:type="spell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).</w:t>
            </w:r>
          </w:p>
          <w:p w:rsidR="00CD26CD" w:rsidRPr="00C05A87" w:rsidRDefault="00CD26CD" w:rsidP="00CD26CD">
            <w:pPr>
              <w:autoSpaceDN w:val="0"/>
              <w:adjustRightInd w:val="0"/>
              <w:spacing w:line="165" w:lineRule="exact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38" w:lineRule="auto"/>
              <w:ind w:left="161" w:right="160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Kol. 3b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Podstawa prawna – informacje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szczegółowe – jeżeli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podstawą udzielenia pomocy był akt wykonawczy</w:t>
            </w:r>
            <w:r w:rsidRPr="00C05A8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tiret</w:t>
            </w:r>
            <w:proofErr w:type="spell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– numer decyzji, w przypadku uchwały –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F9120A">
            <w:pPr>
              <w:pStyle w:val="Akapitzlist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line="232" w:lineRule="exact"/>
              <w:ind w:left="360" w:hanging="218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C05A87">
              <w:rPr>
                <w:rFonts w:ascii="Calibri" w:hAnsi="Calibri" w:cs="Calibri"/>
                <w:sz w:val="18"/>
                <w:szCs w:val="18"/>
                <w:u w:val="single"/>
              </w:rPr>
              <w:t>Forma pomocy</w:t>
            </w:r>
            <w:r w:rsidRPr="00C05A8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C05A87">
              <w:rPr>
                <w:rFonts w:ascii="Calibri" w:hAnsi="Calibri" w:cs="Calibri"/>
                <w:sz w:val="18"/>
                <w:szCs w:val="18"/>
              </w:rPr>
              <w:t>(kol. 4) – należy podać wyłącznie kod oznaczający właściwą formę pomocy.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835"/>
            </w:tblGrid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Forma pomocy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Kod</w:t>
                  </w:r>
                </w:p>
              </w:tc>
            </w:tr>
            <w:tr w:rsidR="00CD26CD" w:rsidRPr="008943E2" w:rsidTr="00D81D72">
              <w:trPr>
                <w:trHeight w:val="30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dotacja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A1.1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dopłaty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do oprocentowania kredytów bankowych (bezpośrednio dla przedsiębiorców)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A1.2</w:t>
                  </w:r>
                </w:p>
              </w:tc>
            </w:tr>
            <w:tr w:rsidR="00CD26CD" w:rsidRPr="008943E2" w:rsidTr="00D81D72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inne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wydatki związane z funkcjonowaniem jednostek budżetowych lub realizacją ich zadań statutowych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A1.3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refundacja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A1.4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rekompensata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A1.5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zwolnienie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odliczenie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od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A2.2</w:t>
                  </w:r>
                </w:p>
              </w:tc>
            </w:tr>
            <w:tr w:rsidR="00CD26CD" w:rsidRPr="008943E2" w:rsidTr="00D81D72">
              <w:trPr>
                <w:trHeight w:val="363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obniżka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lub zmniejszenie, powodujące obniżenie podstawy opodatkowania lub wysokości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obniżenie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wysokości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zwolnienie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A2.5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zaniechanie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poboru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A2.6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zaniechanie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poboru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A2.7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A2.8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odsetek od zaległości podatkowej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A2.9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A2.10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odsetek za zwłokę z tytułu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kar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A2.12</w:t>
                  </w:r>
                </w:p>
              </w:tc>
            </w:tr>
            <w:tr w:rsidR="00CD26CD" w:rsidRPr="008943E2" w:rsidTr="00D81D72">
              <w:trPr>
                <w:trHeight w:val="754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oddanie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do korzystania mienia będącego własnością Skarbu Państwa albo jednostek samorządu terytorialnego lub ich związków na warunkach korzystniejszych dla przedsiębiorcy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A2.13</w:t>
                  </w:r>
                </w:p>
              </w:tc>
            </w:tr>
            <w:tr w:rsidR="00CD26CD" w:rsidRPr="008943E2" w:rsidTr="00D81D72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zbycie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mienia będącego własnością Skarbu Państwa albo jednostek samorządu terytorialnego lub ich związków na warunkach korzystniejszych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A2.15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jednorazowa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amortyzacja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A2.16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umorzenie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A2.17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wniesienie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kapitału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B1.1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konwersja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wierzytelności na akcje lub udziały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B2.1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pożyczka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preferencyjna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C1.1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kredyt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preferencyjny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C1.2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dopłaty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do oprocentowania kredytów bankowych (dla banków)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C1.3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pożyczki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warunkowo umorzone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C1.4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C2.3.1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C2.4</w:t>
                  </w:r>
                </w:p>
              </w:tc>
            </w:tr>
            <w:tr w:rsidR="00CD26CD" w:rsidRPr="008943E2" w:rsidTr="00D81D72">
              <w:trPr>
                <w:trHeight w:val="66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C2.4.1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C2.5</w:t>
                  </w:r>
                </w:p>
              </w:tc>
            </w:tr>
            <w:tr w:rsidR="00CD26CD" w:rsidRPr="008943E2" w:rsidTr="00D81D72">
              <w:trPr>
                <w:trHeight w:val="6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C2.5.1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C2.6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C2.7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C2.8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odsetek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C2.9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C2.10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odsetek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odroczenie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terminu płatności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rozłożenie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raty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C2.13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poręczenie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D1.1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gwarancja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D1.2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inne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</w:p>
              </w:tc>
            </w:tr>
          </w:tbl>
          <w:p w:rsidR="00CD26CD" w:rsidRPr="00C05A87" w:rsidRDefault="00CD26CD" w:rsidP="00CD26CD">
            <w:pPr>
              <w:autoSpaceDN w:val="0"/>
              <w:adjustRightInd w:val="0"/>
              <w:spacing w:line="232" w:lineRule="exact"/>
              <w:jc w:val="both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b/>
                <w:sz w:val="18"/>
                <w:szCs w:val="18"/>
              </w:rPr>
              <w:t>5.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 Wartość otrzymanej pomocy publicznej lub pomocy de minimis (kol. 5a i 5b) - należy podać:</w:t>
            </w:r>
          </w:p>
          <w:p w:rsidR="00CD26CD" w:rsidRPr="00C05A87" w:rsidRDefault="00CD26CD" w:rsidP="00CD26CD">
            <w:pPr>
              <w:autoSpaceDN w:val="0"/>
              <w:adjustRightInd w:val="0"/>
              <w:spacing w:line="232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  a) wartość nominalną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pomocy (jako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całkowitą wielkość środków finansowych będących podstawą do obliczania wielkości udzielonej pomocy, np. kwota udzielonej pożyczki lub kwota odroczonego podatku) oraz</w:t>
            </w:r>
          </w:p>
          <w:p w:rsidR="00CD26CD" w:rsidRPr="00C05A87" w:rsidRDefault="00CD26CD" w:rsidP="00CD26CD">
            <w:pPr>
              <w:autoSpaceDN w:val="0"/>
              <w:adjustRightInd w:val="0"/>
              <w:spacing w:line="232" w:lineRule="exact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 b) wartość brutto (jako ekwiwalent dotacji brutto obliczony zgodnie z rozporządzeniem Rady Ministrów wydanym na podstawie art. 11 </w:t>
            </w:r>
            <w:proofErr w:type="gramStart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ust. 2  ustawy</w:t>
            </w:r>
            <w:proofErr w:type="gramEnd"/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 xml:space="preserve"> z dnia 30 kwietnia 2004 r. o postępowaniu w sprawach dotyczących pomocy publicznej oraz właściwymi przepisami unijnymi).</w:t>
            </w:r>
          </w:p>
        </w:tc>
      </w:tr>
      <w:tr w:rsidR="00CD26CD" w:rsidRPr="008943E2" w:rsidTr="00CD26CD">
        <w:tc>
          <w:tcPr>
            <w:tcW w:w="9288" w:type="dxa"/>
          </w:tcPr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42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05A87">
              <w:rPr>
                <w:rFonts w:ascii="Calibri" w:eastAsia="Times New Roman" w:hAnsi="Calibri" w:cs="Calibri"/>
                <w:b/>
                <w:sz w:val="18"/>
                <w:szCs w:val="18"/>
              </w:rPr>
              <w:lastRenderedPageBreak/>
              <w:t>6.</w:t>
            </w:r>
            <w:r w:rsidRPr="00C05A87">
              <w:rPr>
                <w:rFonts w:ascii="Calibri" w:eastAsia="Times New Roman" w:hAnsi="Calibri" w:cs="Calibri"/>
                <w:sz w:val="18"/>
                <w:szCs w:val="18"/>
              </w:rPr>
              <w:t> Przeznaczenie pomocy publicznej (kol. 6) - należy podać kod wskazujący przeznaczenie otrzymanej pomocy według poniższej tabeli.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80"/>
              <w:gridCol w:w="977"/>
            </w:tblGrid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Wyszczególnienie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Kod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D26CD" w:rsidRPr="008943E2" w:rsidTr="00D81D72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A. POMOC HORYZONTALNA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działalność badawczą, rozwojową i innowacyjną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projekty badawczo-rozwojowe: badania podstawowe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1.1.1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projekty badawczo-rozwojowe: badania przemysłowe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1.1.2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projekty badawczo-rozwojowe: eksperymentalne prace rozwojowe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1.1.3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dla młodych innowacyjnych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techniczne studia wykonalności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innowacje w obrębie procesów i innowacje organizacyjne w sektorze usług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usługi doradcze w zakresie innowacji i usługi wsparcia innowacji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1.5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tymczasowe zatrudnienie wysoko wykwalifikowanego personelu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1.6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klastry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1.7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pokrycie kosztów praw własności przemysłowej dla małych i średnich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1.8</w:t>
                  </w:r>
                </w:p>
              </w:tc>
            </w:tr>
            <w:tr w:rsidR="00CD26CD" w:rsidRPr="008943E2" w:rsidTr="00D81D72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ochronę środowiska</w:t>
                  </w:r>
                </w:p>
              </w:tc>
            </w:tr>
            <w:tr w:rsidR="00CD26CD" w:rsidRPr="008943E2" w:rsidTr="00D81D72">
              <w:trPr>
                <w:trHeight w:val="112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</w:t>
                  </w:r>
                </w:p>
              </w:tc>
            </w:tr>
            <w:tr w:rsidR="00CD26CD" w:rsidRPr="008943E2" w:rsidTr="00D81D72">
              <w:trPr>
                <w:trHeight w:val="70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nabycie nowych środków transportu spełniających normy surowsze niż normy wspólnotowe lub podnoszących poziom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wcześniejsze dostosowanie przedsiębiorstw do przyszłych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2.3</w:t>
                  </w:r>
                </w:p>
              </w:tc>
            </w:tr>
            <w:tr w:rsidR="00CD26CD" w:rsidRPr="008943E2" w:rsidTr="00D81D72">
              <w:trPr>
                <w:trHeight w:val="481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obszarze ochrony środowiska na inwestycje zwiększające oszczędność energii,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2.4</w:t>
                  </w:r>
                </w:p>
              </w:tc>
            </w:tr>
            <w:tr w:rsidR="00CD26CD" w:rsidRPr="008943E2" w:rsidTr="00D81D72">
              <w:trPr>
                <w:trHeight w:val="5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 w obszarze ochrony środowiska na układy kogeneracji o wysokiej sprawności,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2.5</w:t>
                  </w:r>
                </w:p>
              </w:tc>
            </w:tr>
            <w:tr w:rsidR="00CD26CD" w:rsidRPr="008943E2" w:rsidTr="00D81D72">
              <w:trPr>
                <w:trHeight w:val="6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 w obszarze ochrony środowiska na propagowanie energii ze źródeł odnawialnych,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2.6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badania środowiska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2.7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ochronę środowiska w formie ulg podatkowych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2.8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efektywne energetycznie ciepłownictwo komunalne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2.9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gospodarowanie odpadami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2.10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rekultywację zanieczyszczonych terenów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relokację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dotycząca programów handlu uprawnieniami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2.13</w:t>
                  </w:r>
                </w:p>
              </w:tc>
            </w:tr>
            <w:tr w:rsidR="00CD26CD" w:rsidRPr="008943E2" w:rsidTr="00D81D72">
              <w:trPr>
                <w:trHeight w:val="390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inwestycyjna i na zatrudnienie dla małych i średnich przedsiębiorstw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CD26CD" w:rsidRPr="008943E2" w:rsidTr="00D81D72">
              <w:trPr>
                <w:trHeight w:val="72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usługi doradcze dla małych i średnich przedsiębiorstw oraz udział małych i średnich przedsiębiorstw w targach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usługi doradcze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D26CD" w:rsidRPr="008943E2" w:rsidTr="00D81D72">
              <w:trPr>
                <w:trHeight w:val="22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udział w targach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CD26CD" w:rsidRPr="008943E2" w:rsidTr="00D81D72">
              <w:trPr>
                <w:trHeight w:val="54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dla pracowników znajdujących się w szczególnie niekorzystnej sytuacji oraz pracowników niepełnosprawnych</w:t>
                  </w:r>
                </w:p>
              </w:tc>
            </w:tr>
            <w:tr w:rsidR="00CD26CD" w:rsidRPr="008943E2" w:rsidTr="00D81D72">
              <w:trPr>
                <w:trHeight w:val="54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formie subsydiów płacowych na rekrutację pracowników znajdujących się w szczególnie niekorzystnej sytuacji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formie subsydiów płacowych na zatrudnianie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</w:tr>
            <w:tr w:rsidR="00CD26CD" w:rsidRPr="008943E2" w:rsidTr="00D81D72">
              <w:trPr>
                <w:trHeight w:val="63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rekompensatę dodatkowych kosztów związanych z zatrudnianiem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CD26CD" w:rsidRPr="008943E2" w:rsidTr="00D81D72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szkoleniowa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szkolenia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specjalistyczne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14.1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szkolenia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ogólne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14.2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ratowanie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restrukturyzację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</w:tr>
            <w:tr w:rsidR="00CD26CD" w:rsidRPr="008943E2" w:rsidTr="00D81D72">
              <w:trPr>
                <w:trHeight w:val="50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udzielana na naprawienie szkód wyrządzonych przez klęski żywiołowe lub inne nadzwyczajne zdarzenia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CD26CD" w:rsidRPr="008943E2" w:rsidTr="00D81D72">
              <w:trPr>
                <w:trHeight w:val="51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udzielana na zapobieżenie lub likwidację poważnych zakłóceń w gospodarce o charakterze ponadsektorowym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</w:tr>
            <w:tr w:rsidR="00CD26CD" w:rsidRPr="008943E2" w:rsidTr="00D81D72">
              <w:trPr>
                <w:trHeight w:val="54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udzielana na wsparcie krajowych przedsiębiorców działających w ramach przedsięwzięcia gospodarczego podejmowanego w interesie europejskim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wspieranie kultury i zachowanie dziedzictwa kulturowego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o charakterze socjalnym dla indywidualnych konsumentów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w formie kapitału podwyższonego ryzyka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</w:tr>
            <w:tr w:rsidR="00CD26CD" w:rsidRPr="008943E2" w:rsidTr="00D81D72">
              <w:trPr>
                <w:trHeight w:val="720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przeznaczona na ułatwianie rozwoju niektórych działań gospodarczych lub niektórych regionów gospodarczych, o ile nie zmienia warunków wymiany handlowej w zakresie sprzecznym z rynkiem wewnętrznym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Pomoc na rzecz małych przedsiębiorstw nowo utworzonych przez kobiety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CD26CD" w:rsidRPr="008943E2" w:rsidTr="00D81D72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B. POMOC REGIONALNA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regionalna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pomoc inwestycyjna na duże projekty inwestycyjne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dla nowo utworzonych małych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b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D26CD" w:rsidRPr="008943E2" w:rsidTr="00D81D72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C. INNE PRZEZNACZENIE</w:t>
                  </w:r>
                </w:p>
              </w:tc>
            </w:tr>
            <w:tr w:rsidR="00CD26CD" w:rsidRPr="008943E2" w:rsidTr="00D81D72">
              <w:trPr>
                <w:trHeight w:val="482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stanowiąca rekompensatę za realizację usług świadczonych w ogólnym interesie gospodarczym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CD26CD" w:rsidRPr="008943E2" w:rsidTr="00D81D72">
              <w:trPr>
                <w:trHeight w:val="2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 xml:space="preserve"> de minimis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CD26CD" w:rsidRPr="008943E2" w:rsidTr="00D81D72">
              <w:trPr>
                <w:trHeight w:val="70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lastRenderedPageBreak/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>de minimis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sektorze transportu drogowego udzielana zgodnie z rozporządzeniem Komisji nr 1998/2006 oraz pomoc 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>de minimis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sektorze transportu drogowego towarów udzielana zgodnie z rozporządzeniem Komisji</w:t>
                  </w: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nr 1407/2013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1t</w:t>
                  </w:r>
                </w:p>
              </w:tc>
            </w:tr>
            <w:tr w:rsidR="00CD26CD" w:rsidRPr="008943E2" w:rsidTr="00D81D72">
              <w:trPr>
                <w:trHeight w:val="4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>de minimis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stanowiąca rekompensatę za realizację usług świadczonych w ogólnym interesie gospodarczym udzielana zgodnie z rozporządzeniem Komisji nr 360/2012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1c</w:t>
                  </w:r>
                </w:p>
              </w:tc>
            </w:tr>
            <w:tr w:rsidR="00CD26CD" w:rsidRPr="008943E2" w:rsidTr="00D81D72">
              <w:trPr>
                <w:trHeight w:val="223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D. POMOC W SEKTORACH - przeznaczenia szczególne</w:t>
                  </w:r>
                </w:p>
              </w:tc>
            </w:tr>
            <w:tr w:rsidR="00CD26CD" w:rsidRPr="008943E2" w:rsidTr="00D81D72">
              <w:trPr>
                <w:trHeight w:val="188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BUDOWNICTWA OKRĘTOWEGO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przedsięwzięcia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związana z kredytami eksportowymi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2.2</w:t>
                  </w:r>
                </w:p>
              </w:tc>
            </w:tr>
            <w:tr w:rsidR="00CD26CD" w:rsidRPr="008943E2" w:rsidTr="00D81D72">
              <w:trPr>
                <w:trHeight w:val="21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rozwój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całkowite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2.4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częściowe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2.5</w:t>
                  </w:r>
                </w:p>
              </w:tc>
            </w:tr>
            <w:tr w:rsidR="00CD26CD" w:rsidRPr="008943E2" w:rsidTr="00D81D72">
              <w:trPr>
                <w:trHeight w:val="232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GÓRNICTWA WĘGLA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pokrycie kosztów nadzwyczajnych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pokrycie kosztów produkcji bieżącej dla jednostek objętych planem likwidacji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3.2</w:t>
                  </w:r>
                </w:p>
              </w:tc>
            </w:tr>
            <w:tr w:rsidR="00CD26CD" w:rsidRPr="008943E2" w:rsidTr="00D81D72">
              <w:trPr>
                <w:trHeight w:val="4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pokrycie kosztów produkcji bieżącej dla jednostek objętych planem dostępu do zasobów węgla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inwestycje początkowe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3.4</w:t>
                  </w:r>
                </w:p>
              </w:tc>
            </w:tr>
            <w:tr w:rsidR="00CD26CD" w:rsidRPr="008943E2" w:rsidTr="00D81D72">
              <w:trPr>
                <w:trHeight w:val="18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TRANSPORTU</w:t>
                  </w:r>
                </w:p>
              </w:tc>
            </w:tr>
            <w:tr w:rsidR="00CD26CD" w:rsidRPr="008943E2" w:rsidTr="00D81D72">
              <w:trPr>
                <w:trHeight w:val="20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ŻEGLUGA MORSKA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poprawę konkurencyjności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repatriację marynarzy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wsparcie żeglugi bliskiego zasięgu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4.4</w:t>
                  </w:r>
                </w:p>
              </w:tc>
            </w:tr>
            <w:tr w:rsidR="00CD26CD" w:rsidRPr="008943E2" w:rsidTr="00D81D72">
              <w:trPr>
                <w:trHeight w:val="25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LOTNICTWO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budowę infrastruktury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usługi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dla przewoźników na rozpoczęcie działalności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5.3</w:t>
                  </w:r>
                </w:p>
              </w:tc>
            </w:tr>
            <w:tr w:rsidR="00CD26CD" w:rsidRPr="008943E2" w:rsidTr="00D81D72">
              <w:trPr>
                <w:trHeight w:val="189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KOLEJOWY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regionalna w celu zakupu lub modernizacji taboru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6.1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w celu anulowania długów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6.2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koordynację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6.3</w:t>
                  </w: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TRANSPORT MULTIMODALNY I INTERMODALNY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</w:tr>
            <w:tr w:rsidR="00CD26CD" w:rsidRPr="008943E2" w:rsidTr="00D81D72">
              <w:trPr>
                <w:trHeight w:val="2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INNA POMOC W SEKTORZE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t</w:t>
                  </w:r>
                  <w:proofErr w:type="gramEnd"/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ENERGETYKI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CD26CD" w:rsidRPr="008943E2" w:rsidTr="00D81D72">
              <w:trPr>
                <w:trHeight w:val="365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na pokrycie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kosztów powstałych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u wytwórców w związku z przedterminowym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rozwiązaniem umów długoterminowych</w:t>
                  </w:r>
                  <w:r w:rsidRPr="00C05A8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sprzedaży mocy i energii elektrycznej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:rsidR="00CD26CD" w:rsidRPr="00C05A87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KINEMATOGRAFII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</w:tr>
            <w:tr w:rsidR="00CD26CD" w:rsidRPr="008943E2" w:rsidTr="00D81D72">
              <w:trPr>
                <w:trHeight w:val="221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>pomoc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sz w:val="18"/>
                      <w:szCs w:val="18"/>
                    </w:rPr>
                    <w:t xml:space="preserve"> dotycząca kinematografii i innych przedsięwzięć audio-wizualnych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:rsidR="00CD26CD" w:rsidRPr="00C05A87" w:rsidRDefault="00CD26CD" w:rsidP="00D81D72">
                  <w:pPr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D26CD" w:rsidRPr="008943E2" w:rsidTr="00D81D72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SEKTOR TELEKOMUNIKACYJNY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:rsidR="00CD26CD" w:rsidRPr="00C05A87" w:rsidRDefault="00CD26CD" w:rsidP="00D81D7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d</w:t>
                  </w:r>
                  <w:proofErr w:type="gramEnd"/>
                  <w:r w:rsidRPr="00C05A87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CD26CD" w:rsidRPr="00C05A87" w:rsidRDefault="00CD26CD" w:rsidP="00CD26CD">
            <w:pPr>
              <w:overflowPunct w:val="0"/>
              <w:autoSpaceDN w:val="0"/>
              <w:adjustRightInd w:val="0"/>
              <w:spacing w:line="242" w:lineRule="auto"/>
              <w:ind w:right="36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C75643" w:rsidRDefault="00C75643" w:rsidP="005361CE">
      <w:pPr>
        <w:tabs>
          <w:tab w:val="left" w:pos="5954"/>
        </w:tabs>
        <w:suppressAutoHyphens w:val="0"/>
        <w:autoSpaceDE/>
        <w:ind w:right="-2"/>
        <w:rPr>
          <w:sz w:val="24"/>
          <w:szCs w:val="24"/>
          <w:lang w:eastAsia="pl-PL"/>
        </w:rPr>
      </w:pPr>
    </w:p>
    <w:sectPr w:rsidR="00C75643" w:rsidSect="000E2C4E">
      <w:footerReference w:type="default" r:id="rId14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E0" w:rsidRDefault="00090FE0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endnote>
  <w:endnote w:type="continuationSeparator" w:id="0">
    <w:p w:rsidR="00090FE0" w:rsidRDefault="00090FE0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4" w:rsidRDefault="006A34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109352"/>
      <w:docPartObj>
        <w:docPartGallery w:val="Page Numbers (Bottom of Page)"/>
        <w:docPartUnique/>
      </w:docPartObj>
    </w:sdtPr>
    <w:sdtEndPr/>
    <w:sdtContent>
      <w:p w:rsidR="006A3454" w:rsidRDefault="006A34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1B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4" w:rsidRDefault="006A345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870345"/>
      <w:docPartObj>
        <w:docPartGallery w:val="Page Numbers (Bottom of Page)"/>
        <w:docPartUnique/>
      </w:docPartObj>
    </w:sdtPr>
    <w:sdtEndPr/>
    <w:sdtContent>
      <w:p w:rsidR="00E6222C" w:rsidRPr="00555323" w:rsidRDefault="00E6222C">
        <w:pPr>
          <w:pStyle w:val="Stopka"/>
          <w:jc w:val="center"/>
        </w:pPr>
        <w:r w:rsidRPr="00555323">
          <w:fldChar w:fldCharType="begin"/>
        </w:r>
        <w:r w:rsidRPr="00555323">
          <w:instrText>PAGE   \* MERGEFORMAT</w:instrText>
        </w:r>
        <w:r w:rsidRPr="00555323">
          <w:fldChar w:fldCharType="separate"/>
        </w:r>
        <w:r w:rsidR="00AE191B">
          <w:rPr>
            <w:noProof/>
          </w:rPr>
          <w:t>8</w:t>
        </w:r>
        <w:r w:rsidRPr="0055532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E0" w:rsidRDefault="00090FE0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separator/>
      </w:r>
    </w:p>
  </w:footnote>
  <w:footnote w:type="continuationSeparator" w:id="0">
    <w:p w:rsidR="00090FE0" w:rsidRDefault="00090FE0">
      <w:pPr>
        <w:widowControl/>
        <w:suppressAutoHyphens w:val="0"/>
        <w:autoSpaceDE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4" w:rsidRDefault="006A34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2C" w:rsidRDefault="00E6222C">
    <w:pPr>
      <w:pStyle w:val="Nagwek"/>
    </w:pPr>
  </w:p>
  <w:p w:rsidR="00E6222C" w:rsidRDefault="00E622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54" w:rsidRDefault="006A3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1E1F"/>
    <w:multiLevelType w:val="hybridMultilevel"/>
    <w:tmpl w:val="00006E5D"/>
    <w:lvl w:ilvl="0" w:tplc="00001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3CB"/>
    <w:multiLevelType w:val="hybridMultilevel"/>
    <w:tmpl w:val="E8662432"/>
    <w:lvl w:ilvl="0" w:tplc="00007F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F12DE9"/>
    <w:multiLevelType w:val="multilevel"/>
    <w:tmpl w:val="4356A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6353FEC"/>
    <w:multiLevelType w:val="hybridMultilevel"/>
    <w:tmpl w:val="E0FA95F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856785B"/>
    <w:multiLevelType w:val="hybridMultilevel"/>
    <w:tmpl w:val="22C8A12E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01037B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F557145"/>
    <w:multiLevelType w:val="hybridMultilevel"/>
    <w:tmpl w:val="4C6A0EA8"/>
    <w:lvl w:ilvl="0" w:tplc="9D16F92A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10F13C7"/>
    <w:multiLevelType w:val="hybridMultilevel"/>
    <w:tmpl w:val="125A6CAA"/>
    <w:lvl w:ilvl="0" w:tplc="AD3A1F1E">
      <w:start w:val="2"/>
      <w:numFmt w:val="lowerLetter"/>
      <w:lvlText w:val="%1)"/>
      <w:lvlJc w:val="left"/>
      <w:pPr>
        <w:tabs>
          <w:tab w:val="num" w:pos="495"/>
        </w:tabs>
        <w:ind w:left="4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2591D79"/>
    <w:multiLevelType w:val="hybridMultilevel"/>
    <w:tmpl w:val="00A89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22E1E"/>
    <w:multiLevelType w:val="hybridMultilevel"/>
    <w:tmpl w:val="101EA26A"/>
    <w:lvl w:ilvl="0" w:tplc="CA141252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DAB704F"/>
    <w:multiLevelType w:val="hybridMultilevel"/>
    <w:tmpl w:val="9896535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1112F4C"/>
    <w:multiLevelType w:val="hybridMultilevel"/>
    <w:tmpl w:val="49B8A66A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7AD49DF"/>
    <w:multiLevelType w:val="multilevel"/>
    <w:tmpl w:val="81ECC1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DC422F"/>
    <w:multiLevelType w:val="hybridMultilevel"/>
    <w:tmpl w:val="470860FE"/>
    <w:lvl w:ilvl="0" w:tplc="AEA8E2B8">
      <w:start w:val="1"/>
      <w:numFmt w:val="bullet"/>
      <w:lvlText w:val=""/>
      <w:lvlJc w:val="center"/>
      <w:pPr>
        <w:ind w:left="257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 w15:restartNumberingAfterBreak="0">
    <w:nsid w:val="34B833A4"/>
    <w:multiLevelType w:val="hybridMultilevel"/>
    <w:tmpl w:val="AA78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3BF2"/>
    <w:multiLevelType w:val="hybridMultilevel"/>
    <w:tmpl w:val="09542988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D71F2"/>
    <w:multiLevelType w:val="hybridMultilevel"/>
    <w:tmpl w:val="5C56AD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B41E46"/>
    <w:multiLevelType w:val="hybridMultilevel"/>
    <w:tmpl w:val="4E268AC6"/>
    <w:lvl w:ilvl="0" w:tplc="AD3A1F1E">
      <w:start w:val="2"/>
      <w:numFmt w:val="lowerLetter"/>
      <w:lvlText w:val="%1)"/>
      <w:lvlJc w:val="left"/>
      <w:pPr>
        <w:tabs>
          <w:tab w:val="num" w:pos="495"/>
        </w:tabs>
        <w:ind w:left="495" w:hanging="43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EF639F"/>
    <w:multiLevelType w:val="hybridMultilevel"/>
    <w:tmpl w:val="A0B83894"/>
    <w:lvl w:ilvl="0" w:tplc="AB3215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90947"/>
    <w:multiLevelType w:val="hybridMultilevel"/>
    <w:tmpl w:val="0ECE45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E00EB6"/>
    <w:multiLevelType w:val="hybridMultilevel"/>
    <w:tmpl w:val="3C54C206"/>
    <w:lvl w:ilvl="0" w:tplc="4F503A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31EDD"/>
    <w:multiLevelType w:val="multilevel"/>
    <w:tmpl w:val="154EB8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EA66B29"/>
    <w:multiLevelType w:val="hybridMultilevel"/>
    <w:tmpl w:val="D90C5FD4"/>
    <w:lvl w:ilvl="0" w:tplc="0FB88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23B"/>
    <w:multiLevelType w:val="multilevel"/>
    <w:tmpl w:val="FB0C87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2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7859A5"/>
    <w:multiLevelType w:val="hybridMultilevel"/>
    <w:tmpl w:val="FE6618B2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>
      <w:start w:val="7"/>
      <w:numFmt w:val="decimal"/>
      <w:lvlText w:val="%5."/>
      <w:lvlJc w:val="left"/>
      <w:pPr>
        <w:tabs>
          <w:tab w:val="num" w:pos="3977"/>
        </w:tabs>
        <w:ind w:left="3977" w:hanging="737"/>
      </w:pPr>
      <w:rPr>
        <w:rFonts w:cs="Times New Roman"/>
        <w:b w:val="0"/>
        <w:i w:val="0"/>
        <w:sz w:val="24"/>
      </w:rPr>
    </w:lvl>
    <w:lvl w:ilvl="5" w:tplc="EEC49E74">
      <w:start w:val="1"/>
      <w:numFmt w:val="lowerLetter"/>
      <w:lvlText w:val="%6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816129"/>
    <w:multiLevelType w:val="hybridMultilevel"/>
    <w:tmpl w:val="49B8A66A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3617A22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0A413A"/>
    <w:multiLevelType w:val="hybridMultilevel"/>
    <w:tmpl w:val="48A2E2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C104F1"/>
    <w:multiLevelType w:val="hybridMultilevel"/>
    <w:tmpl w:val="732E07DC"/>
    <w:lvl w:ilvl="0" w:tplc="0166F51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 w15:restartNumberingAfterBreak="0">
    <w:nsid w:val="56862B26"/>
    <w:multiLevelType w:val="hybridMultilevel"/>
    <w:tmpl w:val="38543708"/>
    <w:lvl w:ilvl="0" w:tplc="3488B3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F7E8B"/>
    <w:multiLevelType w:val="hybridMultilevel"/>
    <w:tmpl w:val="C0564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58D65473"/>
    <w:multiLevelType w:val="hybridMultilevel"/>
    <w:tmpl w:val="267CCD74"/>
    <w:lvl w:ilvl="0" w:tplc="AEA8E2B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32C1B"/>
    <w:multiLevelType w:val="hybridMultilevel"/>
    <w:tmpl w:val="89D8A5A4"/>
    <w:lvl w:ilvl="0" w:tplc="04150017">
      <w:start w:val="1"/>
      <w:numFmt w:val="lowerLetter"/>
      <w:lvlText w:val="%1)"/>
      <w:lvlJc w:val="left"/>
      <w:pPr>
        <w:ind w:left="1076" w:hanging="360"/>
      </w:pPr>
    </w:lvl>
    <w:lvl w:ilvl="1" w:tplc="04150017">
      <w:start w:val="1"/>
      <w:numFmt w:val="lowerLetter"/>
      <w:lvlText w:val="%2)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8" w15:restartNumberingAfterBreak="0">
    <w:nsid w:val="5B273944"/>
    <w:multiLevelType w:val="hybridMultilevel"/>
    <w:tmpl w:val="668802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F0C9C"/>
    <w:multiLevelType w:val="hybridMultilevel"/>
    <w:tmpl w:val="E78477FC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577" w:hanging="397"/>
      </w:pPr>
      <w:rPr>
        <w:rFonts w:cs="Times New Roman"/>
      </w:rPr>
    </w:lvl>
    <w:lvl w:ilvl="1" w:tplc="B1F81D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F0D490E"/>
    <w:multiLevelType w:val="hybridMultilevel"/>
    <w:tmpl w:val="B8C04A5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162E2"/>
    <w:multiLevelType w:val="hybridMultilevel"/>
    <w:tmpl w:val="510E1528"/>
    <w:lvl w:ilvl="0" w:tplc="1CE4A898">
      <w:start w:val="1"/>
      <w:numFmt w:val="decimal"/>
      <w:lvlText w:val="%1)"/>
      <w:lvlJc w:val="left"/>
      <w:pPr>
        <w:tabs>
          <w:tab w:val="num" w:pos="283"/>
        </w:tabs>
        <w:ind w:left="680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463"/>
        </w:tabs>
        <w:ind w:left="463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183"/>
        </w:tabs>
        <w:ind w:left="118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623"/>
        </w:tabs>
        <w:ind w:left="2623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783"/>
        </w:tabs>
        <w:ind w:left="4783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503"/>
        </w:tabs>
        <w:ind w:left="5503" w:hanging="360"/>
      </w:pPr>
      <w:rPr>
        <w:rFonts w:cs="Times New Roman"/>
      </w:rPr>
    </w:lvl>
  </w:abstractNum>
  <w:abstractNum w:abstractNumId="43" w15:restartNumberingAfterBreak="0">
    <w:nsid w:val="622B5F10"/>
    <w:multiLevelType w:val="multilevel"/>
    <w:tmpl w:val="5448D9B0"/>
    <w:lvl w:ilvl="0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34D4530"/>
    <w:multiLevelType w:val="hybridMultilevel"/>
    <w:tmpl w:val="10EC783A"/>
    <w:lvl w:ilvl="0" w:tplc="FDD6B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EC0054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248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6727B3C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9B34BCB"/>
    <w:multiLevelType w:val="hybridMultilevel"/>
    <w:tmpl w:val="C4C41DBE"/>
    <w:lvl w:ilvl="0" w:tplc="A63A9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5A3495"/>
    <w:multiLevelType w:val="hybridMultilevel"/>
    <w:tmpl w:val="49B8A66A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FE57FAB"/>
    <w:multiLevelType w:val="hybridMultilevel"/>
    <w:tmpl w:val="0DA8647C"/>
    <w:lvl w:ilvl="0" w:tplc="C24A1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5D6D7D"/>
    <w:multiLevelType w:val="hybridMultilevel"/>
    <w:tmpl w:val="0BF2A22E"/>
    <w:lvl w:ilvl="0" w:tplc="D1C2A9E4">
      <w:start w:val="1"/>
      <w:numFmt w:val="bullet"/>
      <w:lvlText w:val=""/>
      <w:lvlJc w:val="left"/>
      <w:pPr>
        <w:tabs>
          <w:tab w:val="num" w:pos="697"/>
        </w:tabs>
        <w:ind w:left="697" w:firstLine="210"/>
      </w:pPr>
      <w:rPr>
        <w:rFonts w:ascii="Symbol" w:hAnsi="Symbol" w:hint="default"/>
        <w:color w:val="auto"/>
      </w:rPr>
    </w:lvl>
    <w:lvl w:ilvl="1" w:tplc="3CBA0C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29A5D5A"/>
    <w:multiLevelType w:val="hybridMultilevel"/>
    <w:tmpl w:val="CD4A46E2"/>
    <w:lvl w:ilvl="0" w:tplc="CDD02B1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72C966BC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1248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6EC1404"/>
    <w:multiLevelType w:val="hybridMultilevel"/>
    <w:tmpl w:val="5B5655A8"/>
    <w:lvl w:ilvl="0" w:tplc="04C42CD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9423BE3"/>
    <w:multiLevelType w:val="hybridMultilevel"/>
    <w:tmpl w:val="466E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1F4951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</w:num>
  <w:num w:numId="16">
    <w:abstractNumId w:val="11"/>
  </w:num>
  <w:num w:numId="17">
    <w:abstractNumId w:val="3"/>
  </w:num>
  <w:num w:numId="18">
    <w:abstractNumId w:val="4"/>
  </w:num>
  <w:num w:numId="19">
    <w:abstractNumId w:val="1"/>
  </w:num>
  <w:num w:numId="20">
    <w:abstractNumId w:val="2"/>
  </w:num>
  <w:num w:numId="21">
    <w:abstractNumId w:val="5"/>
  </w:num>
  <w:num w:numId="22">
    <w:abstractNumId w:val="35"/>
  </w:num>
  <w:num w:numId="23">
    <w:abstractNumId w:val="39"/>
  </w:num>
  <w:num w:numId="24">
    <w:abstractNumId w:val="51"/>
  </w:num>
  <w:num w:numId="25">
    <w:abstractNumId w:val="17"/>
  </w:num>
  <w:num w:numId="26">
    <w:abstractNumId w:val="36"/>
  </w:num>
  <w:num w:numId="27">
    <w:abstractNumId w:val="21"/>
  </w:num>
  <w:num w:numId="28">
    <w:abstractNumId w:val="12"/>
  </w:num>
  <w:num w:numId="29">
    <w:abstractNumId w:val="37"/>
  </w:num>
  <w:num w:numId="30">
    <w:abstractNumId w:val="31"/>
  </w:num>
  <w:num w:numId="31">
    <w:abstractNumId w:val="34"/>
  </w:num>
  <w:num w:numId="32">
    <w:abstractNumId w:val="26"/>
  </w:num>
  <w:num w:numId="33">
    <w:abstractNumId w:val="24"/>
  </w:num>
  <w:num w:numId="34">
    <w:abstractNumId w:val="47"/>
  </w:num>
  <w:num w:numId="35">
    <w:abstractNumId w:val="33"/>
  </w:num>
  <w:num w:numId="36">
    <w:abstractNumId w:val="18"/>
  </w:num>
  <w:num w:numId="37">
    <w:abstractNumId w:val="44"/>
  </w:num>
  <w:num w:numId="38">
    <w:abstractNumId w:val="19"/>
  </w:num>
  <w:num w:numId="39">
    <w:abstractNumId w:val="54"/>
  </w:num>
  <w:num w:numId="40">
    <w:abstractNumId w:val="43"/>
  </w:num>
  <w:num w:numId="41">
    <w:abstractNumId w:val="41"/>
  </w:num>
  <w:num w:numId="42">
    <w:abstractNumId w:val="38"/>
  </w:num>
  <w:num w:numId="43">
    <w:abstractNumId w:val="25"/>
  </w:num>
  <w:num w:numId="44">
    <w:abstractNumId w:val="32"/>
  </w:num>
  <w:num w:numId="45">
    <w:abstractNumId w:val="30"/>
  </w:num>
  <w:num w:numId="46">
    <w:abstractNumId w:val="48"/>
  </w:num>
  <w:num w:numId="47">
    <w:abstractNumId w:val="9"/>
  </w:num>
  <w:num w:numId="48">
    <w:abstractNumId w:val="8"/>
  </w:num>
  <w:num w:numId="49">
    <w:abstractNumId w:val="14"/>
  </w:num>
  <w:num w:numId="50">
    <w:abstractNumId w:val="29"/>
  </w:num>
  <w:num w:numId="51">
    <w:abstractNumId w:val="46"/>
  </w:num>
  <w:num w:numId="52">
    <w:abstractNumId w:val="7"/>
  </w:num>
  <w:num w:numId="53">
    <w:abstractNumId w:val="49"/>
  </w:num>
  <w:num w:numId="54">
    <w:abstractNumId w:val="23"/>
  </w:num>
  <w:num w:numId="55">
    <w:abstractNumId w:val="20"/>
  </w:num>
  <w:num w:numId="56">
    <w:abstractNumId w:val="52"/>
  </w:num>
  <w:num w:numId="57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A1"/>
    <w:rsid w:val="00003D97"/>
    <w:rsid w:val="000072D8"/>
    <w:rsid w:val="00011EB1"/>
    <w:rsid w:val="00014027"/>
    <w:rsid w:val="00022079"/>
    <w:rsid w:val="00024BBB"/>
    <w:rsid w:val="00025855"/>
    <w:rsid w:val="0002635A"/>
    <w:rsid w:val="0002675F"/>
    <w:rsid w:val="00030C5B"/>
    <w:rsid w:val="000316B7"/>
    <w:rsid w:val="000340CB"/>
    <w:rsid w:val="000362EA"/>
    <w:rsid w:val="00037E51"/>
    <w:rsid w:val="00041FF9"/>
    <w:rsid w:val="000438FA"/>
    <w:rsid w:val="00043B93"/>
    <w:rsid w:val="0004442B"/>
    <w:rsid w:val="000450D0"/>
    <w:rsid w:val="00045CD8"/>
    <w:rsid w:val="00046D36"/>
    <w:rsid w:val="00047F80"/>
    <w:rsid w:val="000524B3"/>
    <w:rsid w:val="000543B2"/>
    <w:rsid w:val="00060E8D"/>
    <w:rsid w:val="00065DB0"/>
    <w:rsid w:val="000700D1"/>
    <w:rsid w:val="0007238D"/>
    <w:rsid w:val="0007286B"/>
    <w:rsid w:val="0007703D"/>
    <w:rsid w:val="00083C63"/>
    <w:rsid w:val="00090821"/>
    <w:rsid w:val="00090FE0"/>
    <w:rsid w:val="00091CF5"/>
    <w:rsid w:val="00093AEE"/>
    <w:rsid w:val="00094E3D"/>
    <w:rsid w:val="00096C5E"/>
    <w:rsid w:val="000A4790"/>
    <w:rsid w:val="000B27B6"/>
    <w:rsid w:val="000C4540"/>
    <w:rsid w:val="000C55F8"/>
    <w:rsid w:val="000C62D6"/>
    <w:rsid w:val="000C6540"/>
    <w:rsid w:val="000E04C8"/>
    <w:rsid w:val="000E0A63"/>
    <w:rsid w:val="000E2C4E"/>
    <w:rsid w:val="000E5E4C"/>
    <w:rsid w:val="000F3DAE"/>
    <w:rsid w:val="000F4EF9"/>
    <w:rsid w:val="000F59D7"/>
    <w:rsid w:val="000F5BB5"/>
    <w:rsid w:val="000F78C9"/>
    <w:rsid w:val="000F794A"/>
    <w:rsid w:val="001042E2"/>
    <w:rsid w:val="00104693"/>
    <w:rsid w:val="00107790"/>
    <w:rsid w:val="00113206"/>
    <w:rsid w:val="001149E2"/>
    <w:rsid w:val="001154CE"/>
    <w:rsid w:val="001156FE"/>
    <w:rsid w:val="00115917"/>
    <w:rsid w:val="00116EFC"/>
    <w:rsid w:val="001171F5"/>
    <w:rsid w:val="00120691"/>
    <w:rsid w:val="0012239C"/>
    <w:rsid w:val="0012283D"/>
    <w:rsid w:val="001238E8"/>
    <w:rsid w:val="0012457A"/>
    <w:rsid w:val="0012519C"/>
    <w:rsid w:val="00133838"/>
    <w:rsid w:val="00133D13"/>
    <w:rsid w:val="00134F48"/>
    <w:rsid w:val="00136AC8"/>
    <w:rsid w:val="0013789C"/>
    <w:rsid w:val="00140FEB"/>
    <w:rsid w:val="00141B79"/>
    <w:rsid w:val="0014352E"/>
    <w:rsid w:val="00147800"/>
    <w:rsid w:val="00153D82"/>
    <w:rsid w:val="0015725D"/>
    <w:rsid w:val="001635E7"/>
    <w:rsid w:val="001647CB"/>
    <w:rsid w:val="001674F7"/>
    <w:rsid w:val="00171C5E"/>
    <w:rsid w:val="00172C9B"/>
    <w:rsid w:val="001746BC"/>
    <w:rsid w:val="00176491"/>
    <w:rsid w:val="001768D6"/>
    <w:rsid w:val="0018035D"/>
    <w:rsid w:val="00181305"/>
    <w:rsid w:val="001832FE"/>
    <w:rsid w:val="00187B7E"/>
    <w:rsid w:val="001904EE"/>
    <w:rsid w:val="00190529"/>
    <w:rsid w:val="00193860"/>
    <w:rsid w:val="00194493"/>
    <w:rsid w:val="001A0C2F"/>
    <w:rsid w:val="001A3E74"/>
    <w:rsid w:val="001A5E06"/>
    <w:rsid w:val="001A71E5"/>
    <w:rsid w:val="001A79BA"/>
    <w:rsid w:val="001C5FDC"/>
    <w:rsid w:val="001D04B6"/>
    <w:rsid w:val="001D20E3"/>
    <w:rsid w:val="001D301D"/>
    <w:rsid w:val="001D486B"/>
    <w:rsid w:val="001E28A5"/>
    <w:rsid w:val="001E5FEE"/>
    <w:rsid w:val="001F0410"/>
    <w:rsid w:val="001F31C1"/>
    <w:rsid w:val="001F76C0"/>
    <w:rsid w:val="00200318"/>
    <w:rsid w:val="00200DFB"/>
    <w:rsid w:val="0020659D"/>
    <w:rsid w:val="00207E7D"/>
    <w:rsid w:val="00207EFD"/>
    <w:rsid w:val="00210DFA"/>
    <w:rsid w:val="00211144"/>
    <w:rsid w:val="00215563"/>
    <w:rsid w:val="002163AB"/>
    <w:rsid w:val="00216D81"/>
    <w:rsid w:val="00217175"/>
    <w:rsid w:val="0022010C"/>
    <w:rsid w:val="0022125F"/>
    <w:rsid w:val="00223A46"/>
    <w:rsid w:val="00224638"/>
    <w:rsid w:val="00224784"/>
    <w:rsid w:val="0022533B"/>
    <w:rsid w:val="00225C51"/>
    <w:rsid w:val="00226F83"/>
    <w:rsid w:val="00231071"/>
    <w:rsid w:val="002328EA"/>
    <w:rsid w:val="00233517"/>
    <w:rsid w:val="002439F4"/>
    <w:rsid w:val="00252830"/>
    <w:rsid w:val="002549D5"/>
    <w:rsid w:val="00256816"/>
    <w:rsid w:val="00256EE0"/>
    <w:rsid w:val="0026448F"/>
    <w:rsid w:val="00266356"/>
    <w:rsid w:val="00271686"/>
    <w:rsid w:val="00272AD3"/>
    <w:rsid w:val="002731D5"/>
    <w:rsid w:val="00276304"/>
    <w:rsid w:val="0027719F"/>
    <w:rsid w:val="0028155B"/>
    <w:rsid w:val="00282A59"/>
    <w:rsid w:val="002831AC"/>
    <w:rsid w:val="00287793"/>
    <w:rsid w:val="0029111A"/>
    <w:rsid w:val="002919D1"/>
    <w:rsid w:val="00292EF3"/>
    <w:rsid w:val="00294E16"/>
    <w:rsid w:val="00294FEA"/>
    <w:rsid w:val="002A0E27"/>
    <w:rsid w:val="002A174F"/>
    <w:rsid w:val="002A5CE9"/>
    <w:rsid w:val="002A75A1"/>
    <w:rsid w:val="002B6EF2"/>
    <w:rsid w:val="002B76CD"/>
    <w:rsid w:val="002C12D6"/>
    <w:rsid w:val="002C18D5"/>
    <w:rsid w:val="002C1DDD"/>
    <w:rsid w:val="002C3F24"/>
    <w:rsid w:val="002C49A6"/>
    <w:rsid w:val="002C593D"/>
    <w:rsid w:val="002C731D"/>
    <w:rsid w:val="002D0996"/>
    <w:rsid w:val="002D0DCF"/>
    <w:rsid w:val="002D1766"/>
    <w:rsid w:val="002D7C30"/>
    <w:rsid w:val="002D7DE2"/>
    <w:rsid w:val="002E01EC"/>
    <w:rsid w:val="002E1A04"/>
    <w:rsid w:val="002E4202"/>
    <w:rsid w:val="002E6F5B"/>
    <w:rsid w:val="002F2C17"/>
    <w:rsid w:val="002F79F0"/>
    <w:rsid w:val="003058C0"/>
    <w:rsid w:val="003071D4"/>
    <w:rsid w:val="003124E3"/>
    <w:rsid w:val="00313593"/>
    <w:rsid w:val="003146E9"/>
    <w:rsid w:val="003206C4"/>
    <w:rsid w:val="003235E0"/>
    <w:rsid w:val="00323810"/>
    <w:rsid w:val="00324670"/>
    <w:rsid w:val="00327FF0"/>
    <w:rsid w:val="00334B69"/>
    <w:rsid w:val="0033639A"/>
    <w:rsid w:val="00336A04"/>
    <w:rsid w:val="0033732B"/>
    <w:rsid w:val="0034055E"/>
    <w:rsid w:val="00340B9A"/>
    <w:rsid w:val="00347C1D"/>
    <w:rsid w:val="00352236"/>
    <w:rsid w:val="00352F09"/>
    <w:rsid w:val="00357B43"/>
    <w:rsid w:val="00357C95"/>
    <w:rsid w:val="00362CAB"/>
    <w:rsid w:val="003704AA"/>
    <w:rsid w:val="00371842"/>
    <w:rsid w:val="0037286E"/>
    <w:rsid w:val="00372972"/>
    <w:rsid w:val="003774C9"/>
    <w:rsid w:val="00381102"/>
    <w:rsid w:val="00381928"/>
    <w:rsid w:val="003900A0"/>
    <w:rsid w:val="003951AC"/>
    <w:rsid w:val="003A0027"/>
    <w:rsid w:val="003A4B8A"/>
    <w:rsid w:val="003A5791"/>
    <w:rsid w:val="003B0991"/>
    <w:rsid w:val="003B14A5"/>
    <w:rsid w:val="003B6B99"/>
    <w:rsid w:val="003B6E6A"/>
    <w:rsid w:val="003C0ACC"/>
    <w:rsid w:val="003C1D55"/>
    <w:rsid w:val="003C504B"/>
    <w:rsid w:val="003C75EC"/>
    <w:rsid w:val="003C7DB2"/>
    <w:rsid w:val="003D05A7"/>
    <w:rsid w:val="003D4444"/>
    <w:rsid w:val="003D5C23"/>
    <w:rsid w:val="003D6C60"/>
    <w:rsid w:val="003D6CF8"/>
    <w:rsid w:val="003D72B9"/>
    <w:rsid w:val="003D7956"/>
    <w:rsid w:val="003D7FA3"/>
    <w:rsid w:val="003E2867"/>
    <w:rsid w:val="003E354E"/>
    <w:rsid w:val="003E355F"/>
    <w:rsid w:val="003E591A"/>
    <w:rsid w:val="003E692A"/>
    <w:rsid w:val="003E77AC"/>
    <w:rsid w:val="003F4112"/>
    <w:rsid w:val="003F7264"/>
    <w:rsid w:val="004009E9"/>
    <w:rsid w:val="00403EE9"/>
    <w:rsid w:val="00404EB9"/>
    <w:rsid w:val="00407FBD"/>
    <w:rsid w:val="00410B0A"/>
    <w:rsid w:val="004126DB"/>
    <w:rsid w:val="00413DAC"/>
    <w:rsid w:val="004166C7"/>
    <w:rsid w:val="004179E8"/>
    <w:rsid w:val="00420D59"/>
    <w:rsid w:val="00424504"/>
    <w:rsid w:val="00427983"/>
    <w:rsid w:val="004317E2"/>
    <w:rsid w:val="0043283F"/>
    <w:rsid w:val="00434252"/>
    <w:rsid w:val="004415FD"/>
    <w:rsid w:val="00441CD0"/>
    <w:rsid w:val="00442220"/>
    <w:rsid w:val="00444E0A"/>
    <w:rsid w:val="004450B6"/>
    <w:rsid w:val="004466A0"/>
    <w:rsid w:val="0045163A"/>
    <w:rsid w:val="004527C0"/>
    <w:rsid w:val="00452D6B"/>
    <w:rsid w:val="004558D2"/>
    <w:rsid w:val="00457B32"/>
    <w:rsid w:val="0046245A"/>
    <w:rsid w:val="00465C23"/>
    <w:rsid w:val="004700C8"/>
    <w:rsid w:val="00475F03"/>
    <w:rsid w:val="004774F1"/>
    <w:rsid w:val="004861C3"/>
    <w:rsid w:val="00491061"/>
    <w:rsid w:val="0049281C"/>
    <w:rsid w:val="00495F2A"/>
    <w:rsid w:val="00496247"/>
    <w:rsid w:val="004976DB"/>
    <w:rsid w:val="004A3479"/>
    <w:rsid w:val="004A395C"/>
    <w:rsid w:val="004A5278"/>
    <w:rsid w:val="004B0CBF"/>
    <w:rsid w:val="004B2F56"/>
    <w:rsid w:val="004B368C"/>
    <w:rsid w:val="004B3805"/>
    <w:rsid w:val="004B74E2"/>
    <w:rsid w:val="004B766C"/>
    <w:rsid w:val="004C0CD3"/>
    <w:rsid w:val="004C3418"/>
    <w:rsid w:val="004C3A7A"/>
    <w:rsid w:val="004C3D95"/>
    <w:rsid w:val="004D0CF4"/>
    <w:rsid w:val="004D122C"/>
    <w:rsid w:val="004D5198"/>
    <w:rsid w:val="004D51A8"/>
    <w:rsid w:val="004D54C6"/>
    <w:rsid w:val="004D7846"/>
    <w:rsid w:val="004E27C7"/>
    <w:rsid w:val="004E395C"/>
    <w:rsid w:val="004E454F"/>
    <w:rsid w:val="004E71C6"/>
    <w:rsid w:val="004F1403"/>
    <w:rsid w:val="004F2AA6"/>
    <w:rsid w:val="004F3D12"/>
    <w:rsid w:val="004F5BA3"/>
    <w:rsid w:val="004F5FE6"/>
    <w:rsid w:val="004F6A40"/>
    <w:rsid w:val="004F6ACF"/>
    <w:rsid w:val="005034BC"/>
    <w:rsid w:val="005061D9"/>
    <w:rsid w:val="005067D1"/>
    <w:rsid w:val="00506FEE"/>
    <w:rsid w:val="00511253"/>
    <w:rsid w:val="00511B93"/>
    <w:rsid w:val="005200E7"/>
    <w:rsid w:val="00520218"/>
    <w:rsid w:val="00521CC4"/>
    <w:rsid w:val="005260EE"/>
    <w:rsid w:val="005278CF"/>
    <w:rsid w:val="00534FBA"/>
    <w:rsid w:val="005361CE"/>
    <w:rsid w:val="005361D2"/>
    <w:rsid w:val="00536D59"/>
    <w:rsid w:val="0054029D"/>
    <w:rsid w:val="005417EB"/>
    <w:rsid w:val="005425EE"/>
    <w:rsid w:val="0054286C"/>
    <w:rsid w:val="00542B26"/>
    <w:rsid w:val="00551DF0"/>
    <w:rsid w:val="00553386"/>
    <w:rsid w:val="00555323"/>
    <w:rsid w:val="00555F47"/>
    <w:rsid w:val="0057212D"/>
    <w:rsid w:val="00572A25"/>
    <w:rsid w:val="00574784"/>
    <w:rsid w:val="00575CC1"/>
    <w:rsid w:val="00575CEE"/>
    <w:rsid w:val="0057757E"/>
    <w:rsid w:val="00577E29"/>
    <w:rsid w:val="00581D54"/>
    <w:rsid w:val="00586562"/>
    <w:rsid w:val="00586BE8"/>
    <w:rsid w:val="00596459"/>
    <w:rsid w:val="00597C1E"/>
    <w:rsid w:val="005A15C7"/>
    <w:rsid w:val="005A1CED"/>
    <w:rsid w:val="005A1E36"/>
    <w:rsid w:val="005A293D"/>
    <w:rsid w:val="005A3EB6"/>
    <w:rsid w:val="005A596F"/>
    <w:rsid w:val="005B12AA"/>
    <w:rsid w:val="005B3261"/>
    <w:rsid w:val="005B5395"/>
    <w:rsid w:val="005C0481"/>
    <w:rsid w:val="005C2A91"/>
    <w:rsid w:val="005C3BFC"/>
    <w:rsid w:val="005C6B6B"/>
    <w:rsid w:val="005C6D6A"/>
    <w:rsid w:val="005D5FED"/>
    <w:rsid w:val="005D6D20"/>
    <w:rsid w:val="005E337A"/>
    <w:rsid w:val="005F0567"/>
    <w:rsid w:val="005F1E4C"/>
    <w:rsid w:val="005F4DAC"/>
    <w:rsid w:val="006009CA"/>
    <w:rsid w:val="00602BEB"/>
    <w:rsid w:val="00606BB9"/>
    <w:rsid w:val="0060746C"/>
    <w:rsid w:val="006102A5"/>
    <w:rsid w:val="00611CBD"/>
    <w:rsid w:val="00612005"/>
    <w:rsid w:val="00615495"/>
    <w:rsid w:val="006160E2"/>
    <w:rsid w:val="0061671B"/>
    <w:rsid w:val="00617B13"/>
    <w:rsid w:val="0062052D"/>
    <w:rsid w:val="00624E0B"/>
    <w:rsid w:val="006261A1"/>
    <w:rsid w:val="00627EF7"/>
    <w:rsid w:val="00631A19"/>
    <w:rsid w:val="00631D78"/>
    <w:rsid w:val="00641F9E"/>
    <w:rsid w:val="00644267"/>
    <w:rsid w:val="0064521C"/>
    <w:rsid w:val="0065184D"/>
    <w:rsid w:val="006560F5"/>
    <w:rsid w:val="00660082"/>
    <w:rsid w:val="006607B6"/>
    <w:rsid w:val="00663EFD"/>
    <w:rsid w:val="006660D7"/>
    <w:rsid w:val="00666A63"/>
    <w:rsid w:val="00667F8C"/>
    <w:rsid w:val="006753E5"/>
    <w:rsid w:val="00675D1C"/>
    <w:rsid w:val="00676C22"/>
    <w:rsid w:val="00687862"/>
    <w:rsid w:val="00690413"/>
    <w:rsid w:val="006922B4"/>
    <w:rsid w:val="00694753"/>
    <w:rsid w:val="0069667E"/>
    <w:rsid w:val="006A1317"/>
    <w:rsid w:val="006A3454"/>
    <w:rsid w:val="006A583C"/>
    <w:rsid w:val="006B15A4"/>
    <w:rsid w:val="006B1978"/>
    <w:rsid w:val="006B1C87"/>
    <w:rsid w:val="006B47CE"/>
    <w:rsid w:val="006B5E2F"/>
    <w:rsid w:val="006B6B60"/>
    <w:rsid w:val="006C187F"/>
    <w:rsid w:val="006C4763"/>
    <w:rsid w:val="006C7085"/>
    <w:rsid w:val="006C7D76"/>
    <w:rsid w:val="006C7E01"/>
    <w:rsid w:val="006D154E"/>
    <w:rsid w:val="006D4490"/>
    <w:rsid w:val="006D4CF5"/>
    <w:rsid w:val="006D5D40"/>
    <w:rsid w:val="006D72F0"/>
    <w:rsid w:val="006D7BE4"/>
    <w:rsid w:val="006E6289"/>
    <w:rsid w:val="006E67CB"/>
    <w:rsid w:val="006E6827"/>
    <w:rsid w:val="006F0912"/>
    <w:rsid w:val="006F1244"/>
    <w:rsid w:val="006F62EB"/>
    <w:rsid w:val="006F6816"/>
    <w:rsid w:val="00701393"/>
    <w:rsid w:val="00707C0E"/>
    <w:rsid w:val="0071168E"/>
    <w:rsid w:val="00711EDE"/>
    <w:rsid w:val="00716608"/>
    <w:rsid w:val="00716CEE"/>
    <w:rsid w:val="00717317"/>
    <w:rsid w:val="00720097"/>
    <w:rsid w:val="00721437"/>
    <w:rsid w:val="0072230C"/>
    <w:rsid w:val="00722760"/>
    <w:rsid w:val="007229B2"/>
    <w:rsid w:val="00726857"/>
    <w:rsid w:val="00726E0D"/>
    <w:rsid w:val="007326EF"/>
    <w:rsid w:val="00734238"/>
    <w:rsid w:val="00737C39"/>
    <w:rsid w:val="007412B8"/>
    <w:rsid w:val="00743362"/>
    <w:rsid w:val="007442F8"/>
    <w:rsid w:val="00747461"/>
    <w:rsid w:val="00747B0C"/>
    <w:rsid w:val="00755593"/>
    <w:rsid w:val="00757C43"/>
    <w:rsid w:val="007605F8"/>
    <w:rsid w:val="007650FE"/>
    <w:rsid w:val="00765E75"/>
    <w:rsid w:val="00770962"/>
    <w:rsid w:val="00770E57"/>
    <w:rsid w:val="00771A9B"/>
    <w:rsid w:val="00771BB8"/>
    <w:rsid w:val="00773F02"/>
    <w:rsid w:val="00784506"/>
    <w:rsid w:val="007848F8"/>
    <w:rsid w:val="00787039"/>
    <w:rsid w:val="0078795B"/>
    <w:rsid w:val="00792661"/>
    <w:rsid w:val="0079695C"/>
    <w:rsid w:val="0079725F"/>
    <w:rsid w:val="00797956"/>
    <w:rsid w:val="007A15BF"/>
    <w:rsid w:val="007A1D51"/>
    <w:rsid w:val="007A3A36"/>
    <w:rsid w:val="007A3BCC"/>
    <w:rsid w:val="007A3C2D"/>
    <w:rsid w:val="007A79FD"/>
    <w:rsid w:val="007B0E48"/>
    <w:rsid w:val="007B321A"/>
    <w:rsid w:val="007B6CF0"/>
    <w:rsid w:val="007C240B"/>
    <w:rsid w:val="007C6574"/>
    <w:rsid w:val="007C66E0"/>
    <w:rsid w:val="007C6D49"/>
    <w:rsid w:val="007C7442"/>
    <w:rsid w:val="007C7B81"/>
    <w:rsid w:val="007D279B"/>
    <w:rsid w:val="007D4BAE"/>
    <w:rsid w:val="007D64B5"/>
    <w:rsid w:val="007D683B"/>
    <w:rsid w:val="007D7AD5"/>
    <w:rsid w:val="007D7D1B"/>
    <w:rsid w:val="007E0E19"/>
    <w:rsid w:val="007E2A96"/>
    <w:rsid w:val="007E3674"/>
    <w:rsid w:val="007E48A7"/>
    <w:rsid w:val="007E66FF"/>
    <w:rsid w:val="007F06F0"/>
    <w:rsid w:val="007F45FF"/>
    <w:rsid w:val="008008E5"/>
    <w:rsid w:val="0080294A"/>
    <w:rsid w:val="0081155C"/>
    <w:rsid w:val="00813BD9"/>
    <w:rsid w:val="00817379"/>
    <w:rsid w:val="00817DAD"/>
    <w:rsid w:val="00820FBE"/>
    <w:rsid w:val="008246FD"/>
    <w:rsid w:val="00824E65"/>
    <w:rsid w:val="008264D0"/>
    <w:rsid w:val="00831AFE"/>
    <w:rsid w:val="008373DC"/>
    <w:rsid w:val="008400CD"/>
    <w:rsid w:val="00841045"/>
    <w:rsid w:val="008413C5"/>
    <w:rsid w:val="0084142D"/>
    <w:rsid w:val="00844487"/>
    <w:rsid w:val="00844FEA"/>
    <w:rsid w:val="0084595C"/>
    <w:rsid w:val="00845B5E"/>
    <w:rsid w:val="0085402C"/>
    <w:rsid w:val="00865DA5"/>
    <w:rsid w:val="00870A4A"/>
    <w:rsid w:val="00871BAC"/>
    <w:rsid w:val="00876543"/>
    <w:rsid w:val="00876EBF"/>
    <w:rsid w:val="00877D1D"/>
    <w:rsid w:val="00877F21"/>
    <w:rsid w:val="00883ADC"/>
    <w:rsid w:val="008871B3"/>
    <w:rsid w:val="008931F9"/>
    <w:rsid w:val="008940EA"/>
    <w:rsid w:val="00895942"/>
    <w:rsid w:val="00895D71"/>
    <w:rsid w:val="0089714C"/>
    <w:rsid w:val="0089738A"/>
    <w:rsid w:val="008A08A7"/>
    <w:rsid w:val="008A4230"/>
    <w:rsid w:val="008A4CBF"/>
    <w:rsid w:val="008B2467"/>
    <w:rsid w:val="008C3EC2"/>
    <w:rsid w:val="008D0E33"/>
    <w:rsid w:val="008D5499"/>
    <w:rsid w:val="008D64E4"/>
    <w:rsid w:val="008E2994"/>
    <w:rsid w:val="008F03A0"/>
    <w:rsid w:val="008F105A"/>
    <w:rsid w:val="008F3FA6"/>
    <w:rsid w:val="008F414E"/>
    <w:rsid w:val="008F5570"/>
    <w:rsid w:val="008F70BB"/>
    <w:rsid w:val="00901BF7"/>
    <w:rsid w:val="00902714"/>
    <w:rsid w:val="0090283A"/>
    <w:rsid w:val="00902F49"/>
    <w:rsid w:val="00907909"/>
    <w:rsid w:val="0091102B"/>
    <w:rsid w:val="00911125"/>
    <w:rsid w:val="009146F0"/>
    <w:rsid w:val="009179DF"/>
    <w:rsid w:val="009203D6"/>
    <w:rsid w:val="00922BD3"/>
    <w:rsid w:val="00925F4E"/>
    <w:rsid w:val="00926207"/>
    <w:rsid w:val="00930713"/>
    <w:rsid w:val="00931658"/>
    <w:rsid w:val="009341B2"/>
    <w:rsid w:val="0094536C"/>
    <w:rsid w:val="0094702A"/>
    <w:rsid w:val="00951DF8"/>
    <w:rsid w:val="009531D6"/>
    <w:rsid w:val="00957F8C"/>
    <w:rsid w:val="00957FD4"/>
    <w:rsid w:val="0096048A"/>
    <w:rsid w:val="009626F2"/>
    <w:rsid w:val="00962AD5"/>
    <w:rsid w:val="009643DB"/>
    <w:rsid w:val="00972740"/>
    <w:rsid w:val="009738E9"/>
    <w:rsid w:val="009751EC"/>
    <w:rsid w:val="00975F6D"/>
    <w:rsid w:val="009771D4"/>
    <w:rsid w:val="00977480"/>
    <w:rsid w:val="00980775"/>
    <w:rsid w:val="009853BC"/>
    <w:rsid w:val="00985DD5"/>
    <w:rsid w:val="00990EB3"/>
    <w:rsid w:val="00993C68"/>
    <w:rsid w:val="00995D3A"/>
    <w:rsid w:val="00996EAE"/>
    <w:rsid w:val="00997ABD"/>
    <w:rsid w:val="00997F97"/>
    <w:rsid w:val="009A1A41"/>
    <w:rsid w:val="009A1DED"/>
    <w:rsid w:val="009A1F3D"/>
    <w:rsid w:val="009A61A1"/>
    <w:rsid w:val="009A69C9"/>
    <w:rsid w:val="009A7061"/>
    <w:rsid w:val="009B24C3"/>
    <w:rsid w:val="009B4551"/>
    <w:rsid w:val="009B48C5"/>
    <w:rsid w:val="009C0541"/>
    <w:rsid w:val="009C17B8"/>
    <w:rsid w:val="009D07CE"/>
    <w:rsid w:val="009D163A"/>
    <w:rsid w:val="009D359B"/>
    <w:rsid w:val="009D5CD0"/>
    <w:rsid w:val="009E0E11"/>
    <w:rsid w:val="009E3DC4"/>
    <w:rsid w:val="009E62D0"/>
    <w:rsid w:val="009E761D"/>
    <w:rsid w:val="009F1FFB"/>
    <w:rsid w:val="009F30CF"/>
    <w:rsid w:val="009F5C1E"/>
    <w:rsid w:val="009F6B7C"/>
    <w:rsid w:val="009F7255"/>
    <w:rsid w:val="00A01DA4"/>
    <w:rsid w:val="00A01FBF"/>
    <w:rsid w:val="00A029B1"/>
    <w:rsid w:val="00A04175"/>
    <w:rsid w:val="00A050B4"/>
    <w:rsid w:val="00A052C9"/>
    <w:rsid w:val="00A11721"/>
    <w:rsid w:val="00A13A93"/>
    <w:rsid w:val="00A13EBF"/>
    <w:rsid w:val="00A14EF2"/>
    <w:rsid w:val="00A17EA9"/>
    <w:rsid w:val="00A21A49"/>
    <w:rsid w:val="00A23447"/>
    <w:rsid w:val="00A23D16"/>
    <w:rsid w:val="00A25BF2"/>
    <w:rsid w:val="00A26A1C"/>
    <w:rsid w:val="00A309A7"/>
    <w:rsid w:val="00A31556"/>
    <w:rsid w:val="00A36D5C"/>
    <w:rsid w:val="00A40F65"/>
    <w:rsid w:val="00A417F1"/>
    <w:rsid w:val="00A4241C"/>
    <w:rsid w:val="00A43BE1"/>
    <w:rsid w:val="00A44F78"/>
    <w:rsid w:val="00A468B1"/>
    <w:rsid w:val="00A47D53"/>
    <w:rsid w:val="00A5039D"/>
    <w:rsid w:val="00A5134A"/>
    <w:rsid w:val="00A515F0"/>
    <w:rsid w:val="00A51B35"/>
    <w:rsid w:val="00A63541"/>
    <w:rsid w:val="00A702E2"/>
    <w:rsid w:val="00A70DA1"/>
    <w:rsid w:val="00A739D5"/>
    <w:rsid w:val="00A73F52"/>
    <w:rsid w:val="00A7579D"/>
    <w:rsid w:val="00A76DD8"/>
    <w:rsid w:val="00A80EE8"/>
    <w:rsid w:val="00A828A3"/>
    <w:rsid w:val="00A82F9D"/>
    <w:rsid w:val="00A87155"/>
    <w:rsid w:val="00A87F36"/>
    <w:rsid w:val="00A9399D"/>
    <w:rsid w:val="00A95BD0"/>
    <w:rsid w:val="00A95C13"/>
    <w:rsid w:val="00A960A3"/>
    <w:rsid w:val="00AA17D9"/>
    <w:rsid w:val="00AA43E7"/>
    <w:rsid w:val="00AA4B30"/>
    <w:rsid w:val="00AB1134"/>
    <w:rsid w:val="00AB2D2C"/>
    <w:rsid w:val="00AB5B81"/>
    <w:rsid w:val="00AB7FD2"/>
    <w:rsid w:val="00AC0AD3"/>
    <w:rsid w:val="00AC4B79"/>
    <w:rsid w:val="00AC4E60"/>
    <w:rsid w:val="00AC5495"/>
    <w:rsid w:val="00AC67F3"/>
    <w:rsid w:val="00AC7D36"/>
    <w:rsid w:val="00AD1AFA"/>
    <w:rsid w:val="00AD740F"/>
    <w:rsid w:val="00AE191B"/>
    <w:rsid w:val="00AE35BF"/>
    <w:rsid w:val="00AE52C1"/>
    <w:rsid w:val="00AE68A9"/>
    <w:rsid w:val="00AF14FB"/>
    <w:rsid w:val="00AF2B11"/>
    <w:rsid w:val="00AF3B10"/>
    <w:rsid w:val="00AF3F8D"/>
    <w:rsid w:val="00B054C0"/>
    <w:rsid w:val="00B058AD"/>
    <w:rsid w:val="00B10909"/>
    <w:rsid w:val="00B13452"/>
    <w:rsid w:val="00B140E8"/>
    <w:rsid w:val="00B158A7"/>
    <w:rsid w:val="00B1595D"/>
    <w:rsid w:val="00B2027A"/>
    <w:rsid w:val="00B22B49"/>
    <w:rsid w:val="00B26090"/>
    <w:rsid w:val="00B26E9F"/>
    <w:rsid w:val="00B30538"/>
    <w:rsid w:val="00B32532"/>
    <w:rsid w:val="00B32A06"/>
    <w:rsid w:val="00B3471B"/>
    <w:rsid w:val="00B37337"/>
    <w:rsid w:val="00B378D5"/>
    <w:rsid w:val="00B423A2"/>
    <w:rsid w:val="00B4730D"/>
    <w:rsid w:val="00B50E8B"/>
    <w:rsid w:val="00B5331E"/>
    <w:rsid w:val="00B534D0"/>
    <w:rsid w:val="00B5395A"/>
    <w:rsid w:val="00B54978"/>
    <w:rsid w:val="00B617A8"/>
    <w:rsid w:val="00B62A31"/>
    <w:rsid w:val="00B6377C"/>
    <w:rsid w:val="00B63C43"/>
    <w:rsid w:val="00B651F7"/>
    <w:rsid w:val="00B6526A"/>
    <w:rsid w:val="00B66CA0"/>
    <w:rsid w:val="00B7569E"/>
    <w:rsid w:val="00B84A62"/>
    <w:rsid w:val="00B929EA"/>
    <w:rsid w:val="00B934CE"/>
    <w:rsid w:val="00B94D7C"/>
    <w:rsid w:val="00B97D39"/>
    <w:rsid w:val="00BA4463"/>
    <w:rsid w:val="00BA652C"/>
    <w:rsid w:val="00BA741D"/>
    <w:rsid w:val="00BB0322"/>
    <w:rsid w:val="00BB4935"/>
    <w:rsid w:val="00BC44B6"/>
    <w:rsid w:val="00BC4955"/>
    <w:rsid w:val="00BD2E30"/>
    <w:rsid w:val="00BD4FCB"/>
    <w:rsid w:val="00BD68FD"/>
    <w:rsid w:val="00BE5BA9"/>
    <w:rsid w:val="00BF4F49"/>
    <w:rsid w:val="00C02C64"/>
    <w:rsid w:val="00C05A87"/>
    <w:rsid w:val="00C060C0"/>
    <w:rsid w:val="00C15DC5"/>
    <w:rsid w:val="00C162E7"/>
    <w:rsid w:val="00C166DC"/>
    <w:rsid w:val="00C16CD9"/>
    <w:rsid w:val="00C251FC"/>
    <w:rsid w:val="00C25D3C"/>
    <w:rsid w:val="00C260B4"/>
    <w:rsid w:val="00C2679F"/>
    <w:rsid w:val="00C30D82"/>
    <w:rsid w:val="00C30E69"/>
    <w:rsid w:val="00C31446"/>
    <w:rsid w:val="00C3178E"/>
    <w:rsid w:val="00C3314A"/>
    <w:rsid w:val="00C35DCF"/>
    <w:rsid w:val="00C41FCF"/>
    <w:rsid w:val="00C46E6F"/>
    <w:rsid w:val="00C50F88"/>
    <w:rsid w:val="00C52464"/>
    <w:rsid w:val="00C6089F"/>
    <w:rsid w:val="00C640B7"/>
    <w:rsid w:val="00C67FB7"/>
    <w:rsid w:val="00C73D3E"/>
    <w:rsid w:val="00C75643"/>
    <w:rsid w:val="00C764EE"/>
    <w:rsid w:val="00C82E6B"/>
    <w:rsid w:val="00C83192"/>
    <w:rsid w:val="00C856F7"/>
    <w:rsid w:val="00C86B8C"/>
    <w:rsid w:val="00C90855"/>
    <w:rsid w:val="00C912FE"/>
    <w:rsid w:val="00C927B1"/>
    <w:rsid w:val="00C93AA5"/>
    <w:rsid w:val="00C97872"/>
    <w:rsid w:val="00CA1A06"/>
    <w:rsid w:val="00CA45F1"/>
    <w:rsid w:val="00CB017D"/>
    <w:rsid w:val="00CB1EA0"/>
    <w:rsid w:val="00CC3EBD"/>
    <w:rsid w:val="00CC4440"/>
    <w:rsid w:val="00CC7853"/>
    <w:rsid w:val="00CD0D19"/>
    <w:rsid w:val="00CD26CD"/>
    <w:rsid w:val="00CD3F4C"/>
    <w:rsid w:val="00CD6936"/>
    <w:rsid w:val="00CE0723"/>
    <w:rsid w:val="00CE17F3"/>
    <w:rsid w:val="00CE1D0B"/>
    <w:rsid w:val="00CF3ED5"/>
    <w:rsid w:val="00CF5A95"/>
    <w:rsid w:val="00D0250E"/>
    <w:rsid w:val="00D07810"/>
    <w:rsid w:val="00D07E2F"/>
    <w:rsid w:val="00D11D97"/>
    <w:rsid w:val="00D15046"/>
    <w:rsid w:val="00D16BF2"/>
    <w:rsid w:val="00D16D67"/>
    <w:rsid w:val="00D20060"/>
    <w:rsid w:val="00D2130E"/>
    <w:rsid w:val="00D2464D"/>
    <w:rsid w:val="00D25C56"/>
    <w:rsid w:val="00D260B2"/>
    <w:rsid w:val="00D3262D"/>
    <w:rsid w:val="00D4030F"/>
    <w:rsid w:val="00D42175"/>
    <w:rsid w:val="00D51094"/>
    <w:rsid w:val="00D51B3F"/>
    <w:rsid w:val="00D52B21"/>
    <w:rsid w:val="00D532A3"/>
    <w:rsid w:val="00D54713"/>
    <w:rsid w:val="00D62D1C"/>
    <w:rsid w:val="00D75E2C"/>
    <w:rsid w:val="00D81681"/>
    <w:rsid w:val="00D81D72"/>
    <w:rsid w:val="00D84883"/>
    <w:rsid w:val="00D85A7E"/>
    <w:rsid w:val="00D8789C"/>
    <w:rsid w:val="00D912C5"/>
    <w:rsid w:val="00D92BB1"/>
    <w:rsid w:val="00D93E7D"/>
    <w:rsid w:val="00D94A07"/>
    <w:rsid w:val="00DA34E9"/>
    <w:rsid w:val="00DA3A53"/>
    <w:rsid w:val="00DA64BC"/>
    <w:rsid w:val="00DA7E84"/>
    <w:rsid w:val="00DA7FE8"/>
    <w:rsid w:val="00DB5D3F"/>
    <w:rsid w:val="00DB77F1"/>
    <w:rsid w:val="00DB7A95"/>
    <w:rsid w:val="00DC42FA"/>
    <w:rsid w:val="00DD162A"/>
    <w:rsid w:val="00DD24DC"/>
    <w:rsid w:val="00DD39CF"/>
    <w:rsid w:val="00DD41BD"/>
    <w:rsid w:val="00DD4AB8"/>
    <w:rsid w:val="00DD4ADC"/>
    <w:rsid w:val="00DD66CE"/>
    <w:rsid w:val="00DE4BB5"/>
    <w:rsid w:val="00DF4AF4"/>
    <w:rsid w:val="00DF5A4B"/>
    <w:rsid w:val="00E01CEC"/>
    <w:rsid w:val="00E04081"/>
    <w:rsid w:val="00E066CD"/>
    <w:rsid w:val="00E07F72"/>
    <w:rsid w:val="00E12AAE"/>
    <w:rsid w:val="00E152C7"/>
    <w:rsid w:val="00E1666F"/>
    <w:rsid w:val="00E1736B"/>
    <w:rsid w:val="00E20D3E"/>
    <w:rsid w:val="00E27F62"/>
    <w:rsid w:val="00E31C28"/>
    <w:rsid w:val="00E342F4"/>
    <w:rsid w:val="00E36485"/>
    <w:rsid w:val="00E40F67"/>
    <w:rsid w:val="00E4466A"/>
    <w:rsid w:val="00E476AF"/>
    <w:rsid w:val="00E503FD"/>
    <w:rsid w:val="00E50B28"/>
    <w:rsid w:val="00E50F16"/>
    <w:rsid w:val="00E53568"/>
    <w:rsid w:val="00E53E85"/>
    <w:rsid w:val="00E55859"/>
    <w:rsid w:val="00E56F58"/>
    <w:rsid w:val="00E57803"/>
    <w:rsid w:val="00E6044F"/>
    <w:rsid w:val="00E60874"/>
    <w:rsid w:val="00E60F9D"/>
    <w:rsid w:val="00E61F11"/>
    <w:rsid w:val="00E6222C"/>
    <w:rsid w:val="00E674C5"/>
    <w:rsid w:val="00E71FBC"/>
    <w:rsid w:val="00E740CC"/>
    <w:rsid w:val="00E742F6"/>
    <w:rsid w:val="00E762E7"/>
    <w:rsid w:val="00E80C56"/>
    <w:rsid w:val="00E833B7"/>
    <w:rsid w:val="00E867FA"/>
    <w:rsid w:val="00E86FBC"/>
    <w:rsid w:val="00E9016C"/>
    <w:rsid w:val="00E90DA0"/>
    <w:rsid w:val="00E95D13"/>
    <w:rsid w:val="00EA1433"/>
    <w:rsid w:val="00EA4B61"/>
    <w:rsid w:val="00EA5012"/>
    <w:rsid w:val="00EB01F7"/>
    <w:rsid w:val="00EB2FB8"/>
    <w:rsid w:val="00EB3FFD"/>
    <w:rsid w:val="00EC15CA"/>
    <w:rsid w:val="00EC58D3"/>
    <w:rsid w:val="00EC792A"/>
    <w:rsid w:val="00EC7B2E"/>
    <w:rsid w:val="00ED136A"/>
    <w:rsid w:val="00ED1A86"/>
    <w:rsid w:val="00ED3D05"/>
    <w:rsid w:val="00ED4D93"/>
    <w:rsid w:val="00ED7165"/>
    <w:rsid w:val="00EE00CB"/>
    <w:rsid w:val="00EE0845"/>
    <w:rsid w:val="00EE40BC"/>
    <w:rsid w:val="00EE6AA2"/>
    <w:rsid w:val="00EF0327"/>
    <w:rsid w:val="00EF04A9"/>
    <w:rsid w:val="00EF11B7"/>
    <w:rsid w:val="00EF5155"/>
    <w:rsid w:val="00EF6560"/>
    <w:rsid w:val="00EF6661"/>
    <w:rsid w:val="00EF72D9"/>
    <w:rsid w:val="00F01A8C"/>
    <w:rsid w:val="00F02269"/>
    <w:rsid w:val="00F024E3"/>
    <w:rsid w:val="00F043FC"/>
    <w:rsid w:val="00F05EC2"/>
    <w:rsid w:val="00F06B3F"/>
    <w:rsid w:val="00F10D35"/>
    <w:rsid w:val="00F130F8"/>
    <w:rsid w:val="00F16C66"/>
    <w:rsid w:val="00F16CDB"/>
    <w:rsid w:val="00F2032E"/>
    <w:rsid w:val="00F25DA7"/>
    <w:rsid w:val="00F26464"/>
    <w:rsid w:val="00F3335E"/>
    <w:rsid w:val="00F348F1"/>
    <w:rsid w:val="00F40D09"/>
    <w:rsid w:val="00F41BEC"/>
    <w:rsid w:val="00F438DD"/>
    <w:rsid w:val="00F43CFD"/>
    <w:rsid w:val="00F4624E"/>
    <w:rsid w:val="00F52736"/>
    <w:rsid w:val="00F53ED8"/>
    <w:rsid w:val="00F55D50"/>
    <w:rsid w:val="00F571DF"/>
    <w:rsid w:val="00F57918"/>
    <w:rsid w:val="00F57CCE"/>
    <w:rsid w:val="00F637C1"/>
    <w:rsid w:val="00F64CA0"/>
    <w:rsid w:val="00F66F04"/>
    <w:rsid w:val="00F7627A"/>
    <w:rsid w:val="00F770E4"/>
    <w:rsid w:val="00F779AC"/>
    <w:rsid w:val="00F8156B"/>
    <w:rsid w:val="00F81945"/>
    <w:rsid w:val="00F85377"/>
    <w:rsid w:val="00F8653E"/>
    <w:rsid w:val="00F87161"/>
    <w:rsid w:val="00F9120A"/>
    <w:rsid w:val="00F91E57"/>
    <w:rsid w:val="00F936E2"/>
    <w:rsid w:val="00F961A7"/>
    <w:rsid w:val="00F963E1"/>
    <w:rsid w:val="00F97570"/>
    <w:rsid w:val="00F977AB"/>
    <w:rsid w:val="00FA20AC"/>
    <w:rsid w:val="00FA6775"/>
    <w:rsid w:val="00FB2D73"/>
    <w:rsid w:val="00FB5575"/>
    <w:rsid w:val="00FB6731"/>
    <w:rsid w:val="00FC0A77"/>
    <w:rsid w:val="00FC404A"/>
    <w:rsid w:val="00FC6109"/>
    <w:rsid w:val="00FD0847"/>
    <w:rsid w:val="00FD294B"/>
    <w:rsid w:val="00FD4D50"/>
    <w:rsid w:val="00FE443E"/>
    <w:rsid w:val="00FE5D0B"/>
    <w:rsid w:val="00FE6B10"/>
    <w:rsid w:val="00FE722F"/>
    <w:rsid w:val="00FE7ADA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3CEF1675-E4BE-4F62-89BE-BE7ABDE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155"/>
    <w:pPr>
      <w:widowControl w:val="0"/>
      <w:suppressAutoHyphens/>
      <w:autoSpaceDE w:val="0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7155"/>
    <w:pPr>
      <w:keepNext/>
      <w:jc w:val="center"/>
      <w:outlineLvl w:val="0"/>
    </w:pPr>
    <w:rPr>
      <w:rFonts w:eastAsia="Arial Unicode MS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75A1"/>
    <w:pPr>
      <w:keepNext/>
      <w:widowControl/>
      <w:numPr>
        <w:numId w:val="1"/>
      </w:numPr>
      <w:suppressAutoHyphens w:val="0"/>
      <w:autoSpaceDE/>
      <w:outlineLvl w:val="1"/>
    </w:pPr>
    <w:rPr>
      <w:rFonts w:ascii="Calibri" w:eastAsia="Times New Roman" w:hAnsi="Calibr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75A1"/>
    <w:pPr>
      <w:keepNext/>
      <w:suppressAutoHyphens w:val="0"/>
      <w:autoSpaceDE/>
      <w:outlineLvl w:val="2"/>
    </w:pPr>
    <w:rPr>
      <w:b/>
      <w:smallCaps/>
      <w:color w:val="FF000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75A1"/>
    <w:pPr>
      <w:widowControl/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75A1"/>
    <w:pPr>
      <w:keepNext/>
      <w:widowControl/>
      <w:suppressAutoHyphens w:val="0"/>
      <w:autoSpaceDE/>
      <w:outlineLvl w:val="6"/>
    </w:pPr>
    <w:rPr>
      <w:b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75A1"/>
    <w:pPr>
      <w:widowControl/>
      <w:suppressAutoHyphens w:val="0"/>
      <w:autoSpaceDE/>
      <w:spacing w:before="240" w:after="60"/>
      <w:outlineLvl w:val="7"/>
    </w:pPr>
    <w:rPr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75A1"/>
    <w:pPr>
      <w:widowControl/>
      <w:suppressAutoHyphens w:val="0"/>
      <w:autoSpaceDE/>
      <w:spacing w:before="240" w:after="60"/>
      <w:outlineLvl w:val="8"/>
    </w:pPr>
    <w:rPr>
      <w:rFonts w:ascii="Arial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A75A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2A75A1"/>
    <w:rPr>
      <w:rFonts w:eastAsia="Times New Roman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2A75A1"/>
    <w:rPr>
      <w:rFonts w:ascii="Times New Roman" w:hAnsi="Times New Roman" w:cs="Times New Roman"/>
      <w:b/>
      <w:smallCaps/>
      <w:color w:val="FF0000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2A75A1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link w:val="Nagwek7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2A75A1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locked/>
    <w:rsid w:val="002A75A1"/>
    <w:rPr>
      <w:rFonts w:ascii="Arial" w:hAnsi="Arial" w:cs="Arial"/>
      <w:lang w:eastAsia="pl-PL"/>
    </w:rPr>
  </w:style>
  <w:style w:type="paragraph" w:styleId="NormalnyWeb">
    <w:name w:val="Normal (Web)"/>
    <w:basedOn w:val="Normalny"/>
    <w:uiPriority w:val="99"/>
    <w:rsid w:val="002A75A1"/>
    <w:pPr>
      <w:widowControl/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A75A1"/>
    <w:pPr>
      <w:widowControl/>
      <w:suppressAutoHyphens w:val="0"/>
      <w:autoSpaceDE/>
      <w:jc w:val="center"/>
    </w:pPr>
    <w:rPr>
      <w:b/>
      <w:lang w:eastAsia="pl-PL"/>
    </w:rPr>
  </w:style>
  <w:style w:type="character" w:customStyle="1" w:styleId="PodtytuZnak">
    <w:name w:val="Podtytuł Znak"/>
    <w:link w:val="Podtytu"/>
    <w:uiPriority w:val="99"/>
    <w:locked/>
    <w:rsid w:val="002A75A1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A75A1"/>
    <w:pPr>
      <w:suppressAutoHyphens w:val="0"/>
      <w:autoSpaceDE/>
      <w:ind w:left="2268"/>
      <w:jc w:val="center"/>
    </w:pPr>
    <w:rPr>
      <w:b/>
      <w:color w:val="008000"/>
      <w:lang w:eastAsia="pl-PL"/>
    </w:rPr>
  </w:style>
  <w:style w:type="character" w:customStyle="1" w:styleId="TitleChar">
    <w:name w:val="Title Char"/>
    <w:uiPriority w:val="99"/>
    <w:locked/>
    <w:rsid w:val="002A75A1"/>
    <w:rPr>
      <w:rFonts w:ascii="Arial" w:hAnsi="Arial" w:cs="Times New Roman"/>
      <w:b/>
      <w:sz w:val="24"/>
      <w:szCs w:val="24"/>
      <w:u w:val="single"/>
      <w:lang w:val="pl-PL" w:eastAsia="pl-PL" w:bidi="ar-SA"/>
    </w:rPr>
  </w:style>
  <w:style w:type="character" w:customStyle="1" w:styleId="TytuZnak">
    <w:name w:val="Tytuł Znak"/>
    <w:link w:val="Tytu"/>
    <w:uiPriority w:val="99"/>
    <w:locked/>
    <w:rsid w:val="002A75A1"/>
    <w:rPr>
      <w:rFonts w:ascii="Times New Roman" w:hAnsi="Times New Roman" w:cs="Times New Roman"/>
      <w:b/>
      <w:color w:val="008000"/>
      <w:sz w:val="20"/>
      <w:szCs w:val="20"/>
      <w:lang w:eastAsia="pl-PL"/>
    </w:rPr>
  </w:style>
  <w:style w:type="character" w:styleId="Hipercze">
    <w:name w:val="Hyperlink"/>
    <w:uiPriority w:val="99"/>
    <w:rsid w:val="002A75A1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87155"/>
    <w:pPr>
      <w:widowControl/>
      <w:suppressAutoHyphens w:val="0"/>
      <w:autoSpaceDE/>
      <w:ind w:left="426" w:hanging="426"/>
      <w:jc w:val="both"/>
    </w:pPr>
    <w:rPr>
      <w:rFonts w:ascii="Arial" w:hAnsi="Arial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2A75A1"/>
    <w:rPr>
      <w:rFonts w:ascii="Arial" w:hAnsi="Arial" w:cs="Times New Roman"/>
      <w:sz w:val="20"/>
      <w:szCs w:val="20"/>
      <w:lang w:eastAsia="pl-PL"/>
    </w:rPr>
  </w:style>
  <w:style w:type="paragraph" w:customStyle="1" w:styleId="Default">
    <w:name w:val="Default"/>
    <w:rsid w:val="002A75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87155"/>
    <w:pPr>
      <w:jc w:val="center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2A75A1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2A75A1"/>
    <w:rPr>
      <w:rFonts w:ascii="Courier New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A75A1"/>
    <w:rPr>
      <w:rFonts w:cs="Times New Roman"/>
      <w:vertAlign w:val="superscript"/>
    </w:rPr>
  </w:style>
  <w:style w:type="paragraph" w:customStyle="1" w:styleId="Rozdzia">
    <w:name w:val="Rozdział"/>
    <w:basedOn w:val="Normalny"/>
    <w:uiPriority w:val="99"/>
    <w:rsid w:val="002A75A1"/>
    <w:pPr>
      <w:autoSpaceDE/>
      <w:spacing w:before="283" w:after="283"/>
      <w:jc w:val="center"/>
    </w:pPr>
    <w:rPr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A75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A75A1"/>
    <w:pPr>
      <w:widowControl/>
      <w:tabs>
        <w:tab w:val="center" w:pos="4536"/>
        <w:tab w:val="right" w:pos="9072"/>
      </w:tabs>
      <w:suppressAutoHyphens w:val="0"/>
      <w:autoSpaceDE/>
    </w:pPr>
    <w:rPr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2A75A1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A75A1"/>
    <w:pPr>
      <w:widowControl/>
      <w:suppressAutoHyphens w:val="0"/>
      <w:autoSpaceDE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A75A1"/>
    <w:pPr>
      <w:widowControl/>
      <w:suppressAutoHyphens w:val="0"/>
      <w:autoSpaceDE/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A75A1"/>
    <w:pPr>
      <w:widowControl/>
      <w:suppressAutoHyphens w:val="0"/>
      <w:autoSpaceDE/>
      <w:ind w:left="708"/>
    </w:pPr>
    <w:rPr>
      <w:rFonts w:eastAsia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A75A1"/>
    <w:pPr>
      <w:widowControl/>
      <w:suppressAutoHyphens w:val="0"/>
      <w:autoSpaceDE/>
      <w:ind w:firstLine="720"/>
    </w:pPr>
    <w:rPr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2A75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A75A1"/>
    <w:pPr>
      <w:widowControl/>
      <w:suppressAutoHyphens w:val="0"/>
      <w:overflowPunct w:val="0"/>
      <w:autoSpaceDN w:val="0"/>
      <w:adjustRightInd w:val="0"/>
      <w:textAlignment w:val="baseline"/>
    </w:pPr>
    <w:rPr>
      <w:rFonts w:eastAsia="Times New Roman"/>
      <w:sz w:val="16"/>
      <w:lang w:eastAsia="pl-PL"/>
    </w:rPr>
  </w:style>
  <w:style w:type="paragraph" w:customStyle="1" w:styleId="Tekstpodstawowy21">
    <w:name w:val="Tekst podstawowy 21"/>
    <w:basedOn w:val="Normalny"/>
    <w:uiPriority w:val="99"/>
    <w:rsid w:val="002A75A1"/>
    <w:pPr>
      <w:widowControl/>
      <w:suppressAutoHyphens w:val="0"/>
      <w:autoSpaceDE/>
      <w:ind w:left="426" w:hanging="426"/>
      <w:jc w:val="both"/>
    </w:pPr>
    <w:rPr>
      <w:rFonts w:eastAsia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2A75A1"/>
    <w:pPr>
      <w:widowControl/>
      <w:tabs>
        <w:tab w:val="center" w:pos="4536"/>
        <w:tab w:val="right" w:pos="9072"/>
      </w:tabs>
      <w:suppressAutoHyphens w:val="0"/>
      <w:overflowPunct w:val="0"/>
      <w:autoSpaceDN w:val="0"/>
      <w:adjustRightInd w:val="0"/>
      <w:textAlignment w:val="baseline"/>
    </w:pPr>
    <w:rPr>
      <w:lang w:eastAsia="pl-PL"/>
    </w:rPr>
  </w:style>
  <w:style w:type="character" w:customStyle="1" w:styleId="NagwekZnak">
    <w:name w:val="Nagłówek Znak"/>
    <w:link w:val="Nagwek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uiPriority w:val="99"/>
    <w:rsid w:val="002A75A1"/>
    <w:pPr>
      <w:jc w:val="center"/>
    </w:pPr>
    <w:rPr>
      <w:rFonts w:eastAsia="Times New Roman"/>
      <w:b/>
      <w:bCs/>
      <w:sz w:val="28"/>
      <w:szCs w:val="28"/>
    </w:rPr>
  </w:style>
  <w:style w:type="paragraph" w:customStyle="1" w:styleId="Normalny1">
    <w:name w:val="Normalny1"/>
    <w:basedOn w:val="Normalny"/>
    <w:uiPriority w:val="99"/>
    <w:rsid w:val="002A75A1"/>
    <w:rPr>
      <w:rFonts w:eastAsia="Times New Roman"/>
    </w:rPr>
  </w:style>
  <w:style w:type="paragraph" w:customStyle="1" w:styleId="Nagwek11">
    <w:name w:val="Nagłówek 11"/>
    <w:basedOn w:val="Normalny1"/>
    <w:next w:val="Normalny1"/>
    <w:uiPriority w:val="99"/>
    <w:rsid w:val="002A75A1"/>
    <w:pPr>
      <w:keepNext/>
      <w:jc w:val="center"/>
    </w:pPr>
    <w:rPr>
      <w:sz w:val="24"/>
      <w:szCs w:val="24"/>
    </w:rPr>
  </w:style>
  <w:style w:type="paragraph" w:styleId="Lista">
    <w:name w:val="List"/>
    <w:basedOn w:val="Normalny"/>
    <w:uiPriority w:val="99"/>
    <w:rsid w:val="002A75A1"/>
    <w:pPr>
      <w:widowControl/>
      <w:suppressAutoHyphens w:val="0"/>
      <w:autoSpaceDE/>
      <w:ind w:left="283" w:hanging="283"/>
    </w:pPr>
    <w:rPr>
      <w:rFonts w:ascii="Arial" w:eastAsia="Times New Roman" w:hAnsi="Arial"/>
      <w:sz w:val="24"/>
      <w:lang w:eastAsia="pl-PL"/>
    </w:rPr>
  </w:style>
  <w:style w:type="paragraph" w:customStyle="1" w:styleId="Polski">
    <w:name w:val="Polski"/>
    <w:uiPriority w:val="99"/>
    <w:rsid w:val="002A75A1"/>
    <w:pPr>
      <w:spacing w:line="360" w:lineRule="auto"/>
      <w:jc w:val="both"/>
    </w:pPr>
    <w:rPr>
      <w:rFonts w:ascii="Arial" w:eastAsia="Times New Roman" w:hAnsi="Arial"/>
      <w:sz w:val="24"/>
    </w:rPr>
  </w:style>
  <w:style w:type="paragraph" w:customStyle="1" w:styleId="ZnakZnak">
    <w:name w:val="Znak 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character" w:customStyle="1" w:styleId="t31">
    <w:name w:val="t31"/>
    <w:uiPriority w:val="99"/>
    <w:rsid w:val="002A75A1"/>
    <w:rPr>
      <w:rFonts w:ascii="Courier New" w:hAnsi="Courier New" w:cs="Courier New"/>
    </w:rPr>
  </w:style>
  <w:style w:type="character" w:customStyle="1" w:styleId="t3">
    <w:name w:val="t3"/>
    <w:uiPriority w:val="99"/>
    <w:rsid w:val="002A75A1"/>
    <w:rPr>
      <w:rFonts w:cs="Times New Roman"/>
    </w:rPr>
  </w:style>
  <w:style w:type="paragraph" w:customStyle="1" w:styleId="Znak">
    <w:name w:val="Znak"/>
    <w:basedOn w:val="Normalny"/>
    <w:uiPriority w:val="99"/>
    <w:rsid w:val="002A75A1"/>
    <w:pPr>
      <w:widowControl/>
      <w:suppressAutoHyphens w:val="0"/>
      <w:autoSpaceDE/>
      <w:spacing w:after="160" w:line="240" w:lineRule="exact"/>
    </w:pPr>
    <w:rPr>
      <w:rFonts w:eastAsia="Times New Roman"/>
      <w:lang w:val="en-US" w:eastAsia="en-GB"/>
    </w:rPr>
  </w:style>
  <w:style w:type="paragraph" w:customStyle="1" w:styleId="Styl1">
    <w:name w:val="Styl1"/>
    <w:basedOn w:val="Tekstprzypisudolnego"/>
    <w:uiPriority w:val="99"/>
    <w:rsid w:val="002A75A1"/>
    <w:pPr>
      <w:jc w:val="both"/>
    </w:pPr>
  </w:style>
  <w:style w:type="paragraph" w:styleId="Tekstdymka">
    <w:name w:val="Balloon Text"/>
    <w:basedOn w:val="Normalny"/>
    <w:link w:val="TekstdymkaZnak"/>
    <w:uiPriority w:val="99"/>
    <w:rsid w:val="002A75A1"/>
    <w:pPr>
      <w:widowControl/>
      <w:suppressAutoHyphens w:val="0"/>
      <w:autoSpaceDE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A75A1"/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A75A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A75A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A75A1"/>
    <w:pPr>
      <w:widowControl/>
      <w:suppressAutoHyphens w:val="0"/>
      <w:autoSpaceDE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A75A1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2A75A1"/>
    <w:pPr>
      <w:widowControl/>
      <w:shd w:val="clear" w:color="auto" w:fill="000080"/>
      <w:suppressAutoHyphens w:val="0"/>
      <w:autoSpaceDE/>
    </w:pPr>
    <w:rPr>
      <w:rFonts w:ascii="Tahoma" w:hAnsi="Tahoma"/>
      <w:lang w:eastAsia="pl-PL"/>
    </w:rPr>
  </w:style>
  <w:style w:type="character" w:customStyle="1" w:styleId="MapadokumentuZnak">
    <w:name w:val="Mapa dokumentu Znak"/>
    <w:link w:val="Mapadokumentu"/>
    <w:uiPriority w:val="99"/>
    <w:locked/>
    <w:rsid w:val="002A75A1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Akapitzlist1">
    <w:name w:val="Akapit z listą1"/>
    <w:basedOn w:val="Normalny"/>
    <w:uiPriority w:val="99"/>
    <w:rsid w:val="002A75A1"/>
    <w:pPr>
      <w:widowControl/>
      <w:suppressAutoHyphens w:val="0"/>
      <w:autoSpaceDE/>
      <w:ind w:left="720"/>
      <w:contextualSpacing/>
    </w:pPr>
    <w:rPr>
      <w:rFonts w:eastAsia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A87155"/>
    <w:rPr>
      <w:rFonts w:cs="Times New Roman"/>
      <w:color w:val="800080"/>
      <w:u w:val="single"/>
    </w:rPr>
  </w:style>
  <w:style w:type="character" w:customStyle="1" w:styleId="ZnakZnak14">
    <w:name w:val="Znak Znak14"/>
    <w:uiPriority w:val="99"/>
    <w:locked/>
    <w:rsid w:val="00A87155"/>
    <w:rPr>
      <w:rFonts w:eastAsia="Arial Unicode MS" w:cs="Times New Roman"/>
      <w:b/>
      <w:bCs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locked/>
    <w:rsid w:val="00A87155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uiPriority w:val="99"/>
    <w:locked/>
    <w:rsid w:val="00A87155"/>
    <w:rPr>
      <w:rFonts w:cs="Times New Roman"/>
      <w:b/>
      <w:sz w:val="22"/>
      <w:lang w:val="pl-PL" w:eastAsia="pl-PL" w:bidi="ar-SA"/>
    </w:rPr>
  </w:style>
  <w:style w:type="character" w:customStyle="1" w:styleId="ZnakZnak11">
    <w:name w:val="Znak Znak11"/>
    <w:uiPriority w:val="99"/>
    <w:locked/>
    <w:rsid w:val="00A87155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10">
    <w:name w:val="Znak Znak10"/>
    <w:uiPriority w:val="99"/>
    <w:locked/>
    <w:rsid w:val="00A87155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4">
    <w:name w:val="Znak Znak4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6">
    <w:name w:val="Znak Znak6"/>
    <w:uiPriority w:val="99"/>
    <w:locked/>
    <w:rsid w:val="00A87155"/>
    <w:rPr>
      <w:rFonts w:cs="Times New Roman"/>
      <w:sz w:val="24"/>
      <w:lang w:val="pl-PL" w:eastAsia="pl-PL" w:bidi="ar-SA"/>
    </w:rPr>
  </w:style>
  <w:style w:type="character" w:customStyle="1" w:styleId="ZnakZnak2">
    <w:name w:val="Znak Znak2"/>
    <w:uiPriority w:val="99"/>
    <w:locked/>
    <w:rsid w:val="00A87155"/>
    <w:rPr>
      <w:rFonts w:cs="Times New Roman"/>
      <w:lang w:val="pl-PL" w:eastAsia="pl-PL" w:bidi="ar-SA"/>
    </w:rPr>
  </w:style>
  <w:style w:type="character" w:customStyle="1" w:styleId="ZnakZnak9">
    <w:name w:val="Znak Znak9"/>
    <w:uiPriority w:val="99"/>
    <w:locked/>
    <w:rsid w:val="00A87155"/>
    <w:rPr>
      <w:rFonts w:cs="Times New Roman"/>
      <w:b/>
      <w:color w:val="008000"/>
      <w:sz w:val="40"/>
      <w:lang w:val="pl-PL" w:eastAsia="pl-PL" w:bidi="ar-SA"/>
    </w:rPr>
  </w:style>
  <w:style w:type="character" w:customStyle="1" w:styleId="ZnakZnak8">
    <w:name w:val="Znak Znak8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7">
    <w:name w:val="Znak Znak7"/>
    <w:uiPriority w:val="99"/>
    <w:locked/>
    <w:rsid w:val="00A87155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A87155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uiPriority w:val="99"/>
    <w:locked/>
    <w:rsid w:val="00A87155"/>
    <w:rPr>
      <w:rFonts w:cs="Times New Roman"/>
      <w:b/>
      <w:bCs/>
      <w:lang w:val="pl-PL" w:eastAsia="pl-PL" w:bidi="ar-SA"/>
    </w:rPr>
  </w:style>
  <w:style w:type="character" w:customStyle="1" w:styleId="ZnakZnak5">
    <w:name w:val="Znak Znak5"/>
    <w:uiPriority w:val="99"/>
    <w:locked/>
    <w:rsid w:val="00A8715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A87155"/>
    <w:pPr>
      <w:widowControl/>
      <w:suppressAutoHyphens w:val="0"/>
      <w:autoSpaceDE/>
      <w:ind w:left="708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87155"/>
    <w:pPr>
      <w:widowControl/>
      <w:suppressAutoHyphens w:val="0"/>
      <w:overflowPunct w:val="0"/>
      <w:autoSpaceDN w:val="0"/>
      <w:adjustRightInd w:val="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902F49"/>
    <w:rPr>
      <w:rFonts w:ascii="Times New Roman" w:hAnsi="Times New Roman" w:cs="Times New Roman"/>
      <w:sz w:val="16"/>
      <w:szCs w:val="16"/>
    </w:rPr>
  </w:style>
  <w:style w:type="paragraph" w:customStyle="1" w:styleId="Tekstpodstawowywcity33">
    <w:name w:val="Tekst podstawowy wcięty 33"/>
    <w:basedOn w:val="Normalny"/>
    <w:rsid w:val="007E66FF"/>
    <w:pPr>
      <w:widowControl/>
      <w:autoSpaceDE/>
      <w:ind w:left="5670" w:hanging="142"/>
    </w:pPr>
    <w:rPr>
      <w:rFonts w:eastAsia="Times New Roman"/>
      <w:kern w:val="2"/>
      <w:sz w:val="22"/>
      <w:szCs w:val="24"/>
      <w:lang w:eastAsia="zh-CN"/>
    </w:rPr>
  </w:style>
  <w:style w:type="paragraph" w:customStyle="1" w:styleId="Standard">
    <w:name w:val="Standard"/>
    <w:rsid w:val="007E66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ormalny2">
    <w:name w:val="Normalny2"/>
    <w:basedOn w:val="Normalny"/>
    <w:rsid w:val="007E66FF"/>
    <w:rPr>
      <w:rFonts w:eastAsia="Times New Roman"/>
      <w:kern w:val="1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79725F"/>
    <w:pPr>
      <w:suppressAutoHyphens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CA63-6378-460E-85B8-09181C16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3427</Words>
  <Characters>22866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JUryga</dc:creator>
  <cp:keywords/>
  <cp:lastModifiedBy>Anna Michalik</cp:lastModifiedBy>
  <cp:revision>10</cp:revision>
  <cp:lastPrinted>2023-04-24T11:49:00Z</cp:lastPrinted>
  <dcterms:created xsi:type="dcterms:W3CDTF">2023-07-13T05:58:00Z</dcterms:created>
  <dcterms:modified xsi:type="dcterms:W3CDTF">2023-11-27T08:30:00Z</dcterms:modified>
</cp:coreProperties>
</file>